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112" w:type="dxa"/>
        <w:jc w:val="left"/>
        <w:tblInd w:w="0" w:type="dxa"/>
        <w:tblCellMar>
          <w:top w:w="0" w:type="dxa"/>
          <w:left w:w="108" w:type="dxa"/>
          <w:bottom w:w="0" w:type="dxa"/>
          <w:right w:w="108" w:type="dxa"/>
        </w:tblCellMar>
        <w:tblLook w:val="04a0" w:noVBand="1" w:noHBand="0" w:firstRow="1" w:lastRow="0" w:firstColumn="1" w:lastColumn="0"/>
      </w:tblPr>
      <w:tblGrid>
        <w:gridCol w:w="4185"/>
        <w:gridCol w:w="4926"/>
      </w:tblGrid>
      <w:tr>
        <w:trPr>
          <w:trHeight w:val="1716" w:hRule="atLeast"/>
        </w:trPr>
        <w:tc>
          <w:tcPr>
            <w:tcW w:w="4185" w:type="dxa"/>
            <w:tcBorders/>
            <w:shd w:color="auto" w:fill="auto" w:val="clear"/>
          </w:tcPr>
          <w:p>
            <w:pPr>
              <w:pStyle w:val="Normal"/>
              <w:widowControl w:val="false"/>
              <w:jc w:val="center"/>
              <w:rPr>
                <w:b/>
                <w:b/>
                <w:caps/>
                <w:color w:val="000000"/>
                <w:sz w:val="24"/>
                <w:szCs w:val="24"/>
              </w:rPr>
            </w:pPr>
            <w:r>
              <w:rPr>
                <w:b/>
                <w:caps/>
                <w:color w:val="000000"/>
                <w:sz w:val="24"/>
                <w:szCs w:val="24"/>
              </w:rPr>
            </w:r>
          </w:p>
        </w:tc>
        <w:tc>
          <w:tcPr>
            <w:tcW w:w="4926" w:type="dxa"/>
            <w:tcBorders/>
            <w:shd w:color="auto" w:fill="auto" w:val="clear"/>
          </w:tcPr>
          <w:p>
            <w:pPr>
              <w:pStyle w:val="Normal"/>
              <w:keepNext w:val="true"/>
              <w:keepLines/>
              <w:jc w:val="center"/>
              <w:rPr/>
            </w:pPr>
            <w:r>
              <w:rPr>
                <w:color w:val="000000"/>
                <w:sz w:val="28"/>
                <w:szCs w:val="28"/>
              </w:rPr>
              <w:t>Утвержден</w:t>
            </w:r>
          </w:p>
          <w:p>
            <w:pPr>
              <w:pStyle w:val="Normal"/>
              <w:keepNext w:val="true"/>
              <w:keepLines/>
              <w:jc w:val="center"/>
              <w:rPr/>
            </w:pPr>
            <w:r>
              <w:rPr>
                <w:color w:val="000000"/>
                <w:sz w:val="28"/>
                <w:szCs w:val="28"/>
              </w:rPr>
              <w:t>приказом комитета природных ресурсов Курской области</w:t>
            </w:r>
          </w:p>
          <w:p>
            <w:pPr>
              <w:pStyle w:val="Normal"/>
              <w:jc w:val="center"/>
              <w:rPr>
                <w:color w:val="000000"/>
                <w:sz w:val="28"/>
                <w:szCs w:val="28"/>
              </w:rPr>
            </w:pPr>
            <w:r>
              <w:rPr>
                <w:color w:val="000000"/>
                <w:sz w:val="28"/>
                <w:szCs w:val="28"/>
              </w:rPr>
            </w:r>
          </w:p>
          <w:p>
            <w:pPr>
              <w:pStyle w:val="Normal"/>
              <w:keepNext w:val="true"/>
              <w:keepLines/>
              <w:widowControl w:val="false"/>
              <w:jc w:val="center"/>
              <w:rPr/>
            </w:pPr>
            <w:r>
              <w:rPr>
                <w:color w:val="000000"/>
                <w:sz w:val="28"/>
                <w:szCs w:val="28"/>
              </w:rPr>
              <w:t xml:space="preserve">от </w:t>
            </w:r>
            <w:r>
              <w:rPr>
                <w:color w:val="000000"/>
                <w:sz w:val="28"/>
                <w:szCs w:val="28"/>
                <w:u w:val="single"/>
              </w:rPr>
              <w:t>30.11.2022</w:t>
            </w:r>
            <w:r>
              <w:rPr>
                <w:color w:val="000000"/>
                <w:sz w:val="28"/>
                <w:szCs w:val="28"/>
              </w:rPr>
              <w:t xml:space="preserve"> № </w:t>
            </w:r>
            <w:r>
              <w:rPr>
                <w:color w:val="000000"/>
                <w:sz w:val="28"/>
                <w:szCs w:val="28"/>
                <w:u w:val="single"/>
              </w:rPr>
              <w:t>01-08/635</w:t>
            </w:r>
          </w:p>
        </w:tc>
      </w:tr>
    </w:tbl>
    <w:p>
      <w:pPr>
        <w:pStyle w:val="13"/>
        <w:widowControl w:val="false"/>
        <w:rPr>
          <w:b/>
          <w:b/>
          <w:color w:val="000000"/>
          <w:szCs w:val="28"/>
        </w:rPr>
      </w:pPr>
      <w:r>
        <w:rPr>
          <w:b/>
          <w:color w:val="000000"/>
          <w:szCs w:val="28"/>
        </w:rPr>
      </w:r>
    </w:p>
    <w:p>
      <w:pPr>
        <w:pStyle w:val="Style23"/>
        <w:spacing w:before="0" w:after="0"/>
        <w:jc w:val="left"/>
        <w:rPr>
          <w:rFonts w:ascii="Times New Roman" w:hAnsi="Times New Roman"/>
          <w:b/>
          <w:b/>
          <w:color w:val="000000"/>
          <w:sz w:val="28"/>
          <w:szCs w:val="28"/>
        </w:rPr>
      </w:pPr>
      <w:r>
        <w:rPr>
          <w:rFonts w:ascii="Times New Roman" w:hAnsi="Times New Roman"/>
          <w:b/>
          <w:color w:val="000000"/>
          <w:sz w:val="28"/>
          <w:szCs w:val="28"/>
        </w:rPr>
      </w:r>
    </w:p>
    <w:p>
      <w:pPr>
        <w:pStyle w:val="13"/>
        <w:widowControl w:val="false"/>
        <w:rPr/>
      </w:pPr>
      <w:r>
        <w:rPr>
          <w:b/>
          <w:color w:val="000000"/>
          <w:szCs w:val="28"/>
        </w:rPr>
        <w:t>АДМИНИСТРАТИВНЫЙ РЕГЛАМЕНТ</w:t>
      </w:r>
    </w:p>
    <w:p>
      <w:pPr>
        <w:pStyle w:val="ConsPlusTitle"/>
        <w:widowControl/>
        <w:spacing w:before="0" w:after="0"/>
        <w:ind w:firstLine="709"/>
        <w:contextualSpacing/>
        <w:jc w:val="center"/>
        <w:rPr/>
      </w:pPr>
      <w:bookmarkStart w:id="0" w:name="_Hlk45093207"/>
      <w:r>
        <w:rPr>
          <w:rFonts w:ascii="PT Astra Serif" w:hAnsi="PT Astra Serif"/>
          <w:color w:val="000000"/>
          <w:spacing w:val="-4"/>
          <w:sz w:val="28"/>
          <w:szCs w:val="28"/>
          <w:lang w:eastAsia="ru-RU"/>
        </w:rPr>
        <w:t>предоставления комитетом природных ресурсов Курской области государственной услуги «</w:t>
      </w:r>
      <w:r>
        <w:rPr>
          <w:rFonts w:eastAsia="Times New Roman" w:ascii="PT Astra Serif" w:hAnsi="PT Astra Serif"/>
          <w:color w:val="000000"/>
          <w:spacing w:val="-4"/>
          <w:sz w:val="28"/>
          <w:szCs w:val="28"/>
          <w:lang w:eastAsia="ru-RU"/>
        </w:rPr>
        <w:t xml:space="preserve">Внесение изменений в лицензии на пользование участками недр местного значения, </w:t>
      </w:r>
      <w:r>
        <w:rPr>
          <w:rFonts w:eastAsia="Times New Roman" w:cs="PT Astra Serif" w:ascii="PT Astra Serif" w:hAnsi="PT Astra Serif"/>
          <w:color w:val="000000"/>
          <w:sz w:val="28"/>
          <w:szCs w:val="28"/>
          <w:lang w:eastAsia="ru-RU"/>
        </w:rPr>
        <w:t>переоформление лицензий, принятие решений о досрочном прекращении или приостановлении осуществления права пользования участками недр местного значения на территории Курской области</w:t>
      </w:r>
      <w:r>
        <w:rPr>
          <w:rFonts w:ascii="PT Astra Serif" w:hAnsi="PT Astra Serif"/>
          <w:color w:val="000000"/>
          <w:spacing w:val="-4"/>
          <w:sz w:val="28"/>
          <w:szCs w:val="28"/>
          <w:lang w:eastAsia="ru-RU"/>
        </w:rPr>
        <w:t>»</w:t>
      </w:r>
      <w:bookmarkEnd w:id="0"/>
    </w:p>
    <w:p>
      <w:pPr>
        <w:pStyle w:val="ConsPlusNormal"/>
        <w:ind w:hanging="0"/>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center"/>
        <w:rPr/>
      </w:pPr>
      <w:r>
        <w:rPr>
          <w:b/>
          <w:color w:val="000000"/>
          <w:sz w:val="28"/>
          <w:szCs w:val="28"/>
          <w:lang w:val="en-US"/>
        </w:rPr>
        <w:t>I</w:t>
      </w:r>
      <w:r>
        <w:rPr>
          <w:b/>
          <w:color w:val="000000"/>
          <w:sz w:val="28"/>
          <w:szCs w:val="28"/>
        </w:rPr>
        <w:t>. Общие положения</w:t>
      </w:r>
    </w:p>
    <w:p>
      <w:pPr>
        <w:pStyle w:val="Normal"/>
        <w:widowControl w:val="false"/>
        <w:ind w:firstLine="709"/>
        <w:rPr>
          <w:b/>
          <w:b/>
          <w:color w:val="000000"/>
          <w:sz w:val="28"/>
          <w:szCs w:val="28"/>
        </w:rPr>
      </w:pPr>
      <w:r>
        <w:rPr>
          <w:b/>
          <w:color w:val="000000"/>
          <w:sz w:val="28"/>
          <w:szCs w:val="28"/>
        </w:rPr>
      </w:r>
    </w:p>
    <w:p>
      <w:pPr>
        <w:pStyle w:val="Normal"/>
        <w:widowControl w:val="false"/>
        <w:ind w:firstLine="709"/>
        <w:jc w:val="both"/>
        <w:rPr/>
      </w:pPr>
      <w:r>
        <w:rPr>
          <w:b/>
          <w:color w:val="000000"/>
          <w:sz w:val="28"/>
          <w:szCs w:val="28"/>
        </w:rPr>
        <w:t>1.1. Предмет регулирования Административного регламента</w:t>
      </w:r>
    </w:p>
    <w:p>
      <w:pPr>
        <w:pStyle w:val="Normal"/>
        <w:widowControl w:val="false"/>
        <w:ind w:firstLine="709"/>
        <w:jc w:val="both"/>
        <w:rPr/>
      </w:pPr>
      <w:r>
        <w:rPr>
          <w:color w:val="000000"/>
          <w:sz w:val="28"/>
          <w:szCs w:val="28"/>
        </w:rPr>
        <w:t xml:space="preserve">Административный регламент предоставления государственной услуги </w:t>
      </w:r>
      <w:r>
        <w:rPr>
          <w:rFonts w:ascii="PT Astra Serif" w:hAnsi="PT Astra Serif"/>
          <w:color w:val="000000"/>
          <w:spacing w:val="-4"/>
          <w:sz w:val="28"/>
          <w:szCs w:val="28"/>
          <w:lang w:eastAsia="ru-RU"/>
        </w:rPr>
        <w:t>«</w:t>
      </w:r>
      <w:r>
        <w:rPr>
          <w:rFonts w:ascii="PT Astra Serif" w:hAnsi="PT Astra Serif"/>
          <w:color w:val="000000"/>
          <w:spacing w:val="-4"/>
          <w:sz w:val="28"/>
          <w:szCs w:val="28"/>
          <w:lang w:eastAsia="ru-RU" w:bidi="ar-SA"/>
        </w:rPr>
        <w:t xml:space="preserve">Внесение изменений в лицензии на пользование участками недр местного значения, </w:t>
      </w:r>
      <w:r>
        <w:rPr>
          <w:rFonts w:cs="PT Astra Serif" w:ascii="PT Astra Serif" w:hAnsi="PT Astra Serif"/>
          <w:color w:val="000000"/>
          <w:sz w:val="28"/>
          <w:szCs w:val="28"/>
          <w:lang w:eastAsia="ru-RU" w:bidi="ar-SA"/>
        </w:rPr>
        <w:t>переоформление лицензий, принятие решений о досрочном прекращении или приостановлении осуществления права пользования участками недр местного значения на территории Курской области</w:t>
      </w:r>
      <w:r>
        <w:rPr>
          <w:rFonts w:ascii="PT Astra Serif" w:hAnsi="PT Astra Serif"/>
          <w:color w:val="000000"/>
          <w:spacing w:val="-4"/>
          <w:sz w:val="28"/>
          <w:szCs w:val="28"/>
          <w:lang w:eastAsia="ru-RU"/>
        </w:rPr>
        <w:t>»</w:t>
      </w:r>
      <w:r>
        <w:rPr>
          <w:color w:val="000000"/>
          <w:sz w:val="28"/>
          <w:szCs w:val="28"/>
        </w:rPr>
        <w:t xml:space="preserve"> (далее – Административный регламент) устанавливает порядок, сроки и стандарт предоставления государственной услуги по в</w:t>
      </w:r>
      <w:r>
        <w:rPr>
          <w:rFonts w:ascii="PT Astra Serif" w:hAnsi="PT Astra Serif"/>
          <w:color w:val="000000"/>
          <w:spacing w:val="-4"/>
          <w:sz w:val="28"/>
          <w:szCs w:val="28"/>
          <w:lang w:eastAsia="ru-RU" w:bidi="ar-SA"/>
        </w:rPr>
        <w:t xml:space="preserve">несению изменений в лицензии на пользование участками недр местного значения, </w:t>
      </w:r>
      <w:r>
        <w:rPr>
          <w:rFonts w:cs="PT Astra Serif" w:ascii="PT Astra Serif" w:hAnsi="PT Astra Serif"/>
          <w:color w:val="000000"/>
          <w:sz w:val="28"/>
          <w:szCs w:val="28"/>
          <w:lang w:eastAsia="ru-RU" w:bidi="ar-SA"/>
        </w:rPr>
        <w:t>переоформлению лицензий, принятию решений о досрочном прекращении или приостановлении осуществления права пользования участками недр местного значения на территории Курской области</w:t>
      </w:r>
      <w:r>
        <w:rPr>
          <w:color w:val="000000"/>
          <w:sz w:val="28"/>
          <w:szCs w:val="28"/>
        </w:rPr>
        <w:t xml:space="preserve"> (далее – государственная услуга). </w:t>
      </w:r>
    </w:p>
    <w:p>
      <w:pPr>
        <w:pStyle w:val="Normal"/>
        <w:widowControl w:val="false"/>
        <w:ind w:firstLine="709"/>
        <w:jc w:val="both"/>
        <w:rPr/>
      </w:pPr>
      <w:r>
        <w:rPr>
          <w:b/>
          <w:color w:val="000000"/>
          <w:sz w:val="28"/>
          <w:szCs w:val="28"/>
        </w:rPr>
        <w:t>1.2. Круг заявителей</w:t>
      </w:r>
    </w:p>
    <w:p>
      <w:pPr>
        <w:pStyle w:val="Normal"/>
        <w:widowControl w:val="false"/>
        <w:ind w:firstLine="709"/>
        <w:jc w:val="both"/>
        <w:rPr/>
      </w:pPr>
      <w:r>
        <w:rPr>
          <w:color w:val="000000"/>
          <w:sz w:val="28"/>
          <w:szCs w:val="28"/>
        </w:rPr>
        <w:t xml:space="preserve">Заявителями являются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 (далее – заявитель), либо их уполномоченный представитель. </w:t>
      </w:r>
    </w:p>
    <w:p>
      <w:pPr>
        <w:pStyle w:val="Normal"/>
        <w:widowControl w:val="false"/>
        <w:ind w:firstLine="709"/>
        <w:jc w:val="both"/>
        <w:rPr/>
      </w:pPr>
      <w:r>
        <w:rPr>
          <w:b/>
          <w:color w:val="000000"/>
          <w:sz w:val="28"/>
          <w:szCs w:val="28"/>
        </w:rPr>
        <w:t>1.3. Требования к порядку информирования о предоставлении государственной услуги</w:t>
      </w:r>
    </w:p>
    <w:p>
      <w:pPr>
        <w:pStyle w:val="Normal"/>
        <w:widowControl w:val="false"/>
        <w:ind w:firstLine="709"/>
        <w:jc w:val="both"/>
        <w:rPr>
          <w:b/>
          <w:b/>
          <w:bCs/>
        </w:rPr>
      </w:pPr>
      <w:r>
        <w:rPr>
          <w:b/>
          <w:bCs/>
          <w:color w:val="000000"/>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pPr>
        <w:pStyle w:val="Normal"/>
        <w:widowControl w:val="false"/>
        <w:ind w:firstLine="709"/>
        <w:jc w:val="both"/>
        <w:rPr/>
      </w:pPr>
      <w:r>
        <w:rPr>
          <w:color w:val="000000"/>
          <w:sz w:val="28"/>
          <w:szCs w:val="28"/>
        </w:rPr>
        <w:t xml:space="preserve">Информирование заявителей по вопросам предоставления  государственной услуги </w:t>
      </w:r>
      <w:r>
        <w:rPr>
          <w:rFonts w:ascii="PT Astra Serif" w:hAnsi="PT Astra Serif"/>
          <w:color w:val="000000"/>
          <w:spacing w:val="-4"/>
          <w:sz w:val="28"/>
          <w:szCs w:val="28"/>
          <w:lang w:eastAsia="ru-RU"/>
        </w:rPr>
        <w:t>«</w:t>
      </w:r>
      <w:r>
        <w:rPr>
          <w:rFonts w:ascii="PT Astra Serif" w:hAnsi="PT Astra Serif"/>
          <w:color w:val="000000"/>
          <w:spacing w:val="-4"/>
          <w:sz w:val="28"/>
          <w:szCs w:val="28"/>
          <w:lang w:eastAsia="ru-RU" w:bidi="ar-SA"/>
        </w:rPr>
        <w:t xml:space="preserve">Внесение изменений в лицензии на пользование участками недр местного значения, </w:t>
      </w:r>
      <w:r>
        <w:rPr>
          <w:rFonts w:cs="PT Astra Serif" w:ascii="PT Astra Serif" w:hAnsi="PT Astra Serif"/>
          <w:color w:val="000000"/>
          <w:sz w:val="28"/>
          <w:szCs w:val="28"/>
          <w:lang w:eastAsia="ru-RU" w:bidi="ar-SA"/>
        </w:rPr>
        <w:t>переоформление лицензий, принятие решений о досрочном прекращении или приостановлении осуществления права пользования участками недр местного значения на территории Курской области</w:t>
      </w:r>
      <w:r>
        <w:rPr>
          <w:rFonts w:ascii="PT Astra Serif" w:hAnsi="PT Astra Serif"/>
          <w:color w:val="000000"/>
          <w:spacing w:val="-4"/>
          <w:sz w:val="28"/>
          <w:szCs w:val="28"/>
          <w:lang w:eastAsia="ru-RU"/>
        </w:rPr>
        <w:t>»</w:t>
      </w:r>
      <w:r>
        <w:rPr>
          <w:color w:val="000000"/>
          <w:sz w:val="28"/>
          <w:szCs w:val="28"/>
        </w:rPr>
        <w:t xml:space="preserve">,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pPr>
        <w:pStyle w:val="Normal"/>
        <w:widowControl w:val="false"/>
        <w:ind w:firstLine="709"/>
        <w:jc w:val="both"/>
        <w:rPr/>
      </w:pPr>
      <w:r>
        <w:rPr>
          <w:color w:val="000000"/>
          <w:sz w:val="28"/>
          <w:szCs w:val="28"/>
        </w:rPr>
        <w:t>Информирование заявителей организуется следующим образом:</w:t>
      </w:r>
    </w:p>
    <w:p>
      <w:pPr>
        <w:pStyle w:val="Normal"/>
        <w:widowControl w:val="false"/>
        <w:ind w:firstLine="709"/>
        <w:jc w:val="both"/>
        <w:rPr/>
      </w:pPr>
      <w:r>
        <w:rPr>
          <w:color w:val="000000"/>
          <w:sz w:val="28"/>
          <w:szCs w:val="28"/>
        </w:rPr>
        <w:t>индивидуальное информирование (устное, письменное);</w:t>
      </w:r>
    </w:p>
    <w:p>
      <w:pPr>
        <w:pStyle w:val="Normal"/>
        <w:widowControl w:val="false"/>
        <w:ind w:firstLine="709"/>
        <w:jc w:val="both"/>
        <w:rPr/>
      </w:pPr>
      <w:r>
        <w:rPr>
          <w:color w:val="000000"/>
          <w:sz w:val="28"/>
          <w:szCs w:val="28"/>
        </w:rPr>
        <w:t>публичное информирование (средства массовой информации, сеть «Интернет»).</w:t>
      </w:r>
    </w:p>
    <w:p>
      <w:pPr>
        <w:pStyle w:val="Normal"/>
        <w:widowControl w:val="false"/>
        <w:ind w:firstLine="709"/>
        <w:jc w:val="both"/>
        <w:rPr/>
      </w:pPr>
      <w:r>
        <w:rPr>
          <w:color w:val="000000"/>
          <w:sz w:val="28"/>
          <w:szCs w:val="28"/>
        </w:rPr>
        <w:t>Индивидуальное устное информирование осуществляется специалистами комитета природных ресурсов Курской области (далее – комитет) при обращении заявителей за информацией лично (в том числе по телефону).</w:t>
      </w:r>
    </w:p>
    <w:p>
      <w:pPr>
        <w:pStyle w:val="Normal"/>
        <w:widowControl w:val="false"/>
        <w:ind w:firstLine="709"/>
        <w:jc w:val="both"/>
        <w:rPr/>
      </w:pPr>
      <w:r>
        <w:rPr>
          <w:color w:val="000000"/>
          <w:sz w:val="28"/>
          <w:szCs w:val="28"/>
        </w:rPr>
        <w:t>График работы комитета, график личного приема заявителей размещается в информационно-телекоммуникационной сети «Интернет» на официальном сайте комитета и на информационном стенде комитета.</w:t>
      </w:r>
    </w:p>
    <w:p>
      <w:pPr>
        <w:pStyle w:val="Normal"/>
        <w:widowControl w:val="false"/>
        <w:ind w:firstLine="709"/>
        <w:jc w:val="both"/>
        <w:rPr/>
      </w:pPr>
      <w:r>
        <w:rPr>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Normal"/>
        <w:widowControl w:val="false"/>
        <w:ind w:firstLine="709"/>
        <w:jc w:val="both"/>
        <w:rPr/>
      </w:pPr>
      <w:r>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pStyle w:val="Normal"/>
        <w:widowControl w:val="false"/>
        <w:ind w:firstLine="709"/>
        <w:jc w:val="both"/>
        <w:rPr/>
      </w:pPr>
      <w:r>
        <w:rPr>
          <w:color w:val="000000"/>
          <w:sz w:val="28"/>
          <w:szCs w:val="28"/>
        </w:rPr>
        <w:t xml:space="preserve">Время индивидуального устного информирования (в том числе по телефону) заявителя не может превышать 10 минут. </w:t>
      </w:r>
    </w:p>
    <w:p>
      <w:pPr>
        <w:pStyle w:val="Normal"/>
        <w:widowControl w:val="false"/>
        <w:tabs>
          <w:tab w:val="clear" w:pos="720"/>
          <w:tab w:val="left" w:pos="709" w:leader="none"/>
        </w:tabs>
        <w:ind w:firstLine="709"/>
        <w:jc w:val="both"/>
        <w:rPr/>
      </w:pPr>
      <w:r>
        <w:rPr>
          <w:iCs/>
          <w:color w:val="000000"/>
          <w:spacing w:val="-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w:t>
      </w:r>
      <w:r>
        <w:rPr>
          <w:iCs/>
          <w:color w:val="000000"/>
          <w:sz w:val="28"/>
          <w:szCs w:val="28"/>
        </w:rPr>
        <w:t>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Normal"/>
        <w:widowControl w:val="false"/>
        <w:tabs>
          <w:tab w:val="clear" w:pos="720"/>
          <w:tab w:val="left" w:pos="709" w:leader="none"/>
        </w:tabs>
        <w:ind w:firstLine="709"/>
        <w:jc w:val="both"/>
        <w:rPr/>
      </w:pPr>
      <w:r>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pStyle w:val="Normal"/>
        <w:widowControl w:val="false"/>
        <w:ind w:firstLine="709"/>
        <w:jc w:val="both"/>
        <w:rPr/>
      </w:pPr>
      <w:r>
        <w:rPr>
          <w:color w:val="000000"/>
          <w:sz w:val="28"/>
          <w:szCs w:val="28"/>
        </w:rPr>
        <w:t>При ответах на телефонные звонки и устные обращения специалисты соблюдают правила служебной этики.</w:t>
      </w:r>
    </w:p>
    <w:p>
      <w:pPr>
        <w:pStyle w:val="Normal"/>
        <w:widowControl w:val="false"/>
        <w:ind w:firstLine="709"/>
        <w:jc w:val="both"/>
        <w:rPr/>
      </w:pPr>
      <w:r>
        <w:rPr>
          <w:color w:val="000000"/>
          <w:sz w:val="28"/>
          <w:szCs w:val="28"/>
        </w:rPr>
        <w:t xml:space="preserve">Письменное, индивидуальное информирование осуществляется в письменной форме за подписью председателя комитета либо заместителя председателя комитета.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pStyle w:val="Normal"/>
        <w:widowControl w:val="false"/>
        <w:ind w:firstLine="709"/>
        <w:jc w:val="both"/>
        <w:rPr/>
      </w:pPr>
      <w:r>
        <w:rPr>
          <w:color w:val="000000"/>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w:t>
      </w:r>
      <w:r>
        <w:rPr>
          <w:color w:val="000000"/>
          <w:sz w:val="28"/>
          <w:szCs w:val="28"/>
          <w:highlight w:val="white"/>
        </w:rPr>
        <w:t>со дня регистрации заявления</w:t>
      </w:r>
      <w:r>
        <w:rPr>
          <w:color w:val="000000"/>
          <w:sz w:val="28"/>
          <w:szCs w:val="28"/>
        </w:rPr>
        <w:t xml:space="preserve"> </w:t>
      </w:r>
      <w:r>
        <w:rPr>
          <w:color w:val="000000"/>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color w:val="000000"/>
          <w:sz w:val="28"/>
          <w:szCs w:val="28"/>
        </w:rPr>
        <w:t xml:space="preserve">. </w:t>
      </w:r>
      <w:r>
        <w:rPr>
          <w:sz w:val="28"/>
          <w:szCs w:val="28"/>
        </w:rPr>
        <w:t>Максимально допустимый срок регистрации письменного заявления в системе электронного документооборота «Дело» составляет 1 рабочий день со дня обращения заявителя. Регистрация заявления, в том числе в электронной форме, осуществляется путем присвоения входящего номера с указанием даты его получения.</w:t>
      </w:r>
    </w:p>
    <w:p>
      <w:pPr>
        <w:pStyle w:val="Normal"/>
        <w:widowControl w:val="false"/>
        <w:ind w:firstLine="709"/>
        <w:jc w:val="both"/>
        <w:rPr/>
      </w:pPr>
      <w:r>
        <w:rPr>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 в письменной форме по почтовому адресу, указанному в обращении, поступившем в комитет в письменной форме. Кроме того, на поступившее в комитет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размещается на официальном сайте комитета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ecolog</w:t>
      </w:r>
      <w:r>
        <w:rPr>
          <w:color w:val="000000"/>
          <w:sz w:val="28"/>
          <w:szCs w:val="28"/>
        </w:rPr>
        <w:t>46.</w:t>
      </w:r>
      <w:r>
        <w:rPr>
          <w:color w:val="000000"/>
          <w:sz w:val="28"/>
          <w:szCs w:val="28"/>
          <w:lang w:val="en-US"/>
        </w:rPr>
        <w:t>ru</w:t>
      </w:r>
      <w:r>
        <w:rPr>
          <w:color w:val="000000"/>
          <w:sz w:val="28"/>
          <w:szCs w:val="28"/>
        </w:rPr>
        <w:t xml:space="preserve"> в информационно-телекоммуникационной сети «Интернет» с соблюдением требований по недопущению разглашения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pPr>
        <w:pStyle w:val="Normal"/>
        <w:widowControl w:val="false"/>
        <w:ind w:firstLine="709"/>
        <w:jc w:val="both"/>
        <w:rPr/>
      </w:pPr>
      <w:r>
        <w:rPr>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pPr>
        <w:pStyle w:val="Normal"/>
        <w:widowControl w:val="false"/>
        <w:ind w:firstLine="709"/>
        <w:jc w:val="both"/>
        <w:rPr/>
      </w:pPr>
      <w:r>
        <w:rPr>
          <w:color w:val="000000"/>
          <w:sz w:val="28"/>
          <w:szCs w:val="28"/>
        </w:rPr>
        <w:t>Публичное информирование об услуге и о порядке ее оказания осуществляется комитетом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pPr>
        <w:pStyle w:val="Normal"/>
        <w:widowControl w:val="false"/>
        <w:ind w:firstLine="709"/>
        <w:jc w:val="both"/>
        <w:rPr/>
      </w:pPr>
      <w:r>
        <w:rPr>
          <w:b/>
          <w:bCs/>
          <w:color w:val="000000"/>
          <w:sz w:val="28"/>
          <w:szCs w:val="28"/>
        </w:rPr>
        <w:t xml:space="preserve">На </w:t>
      </w:r>
      <w:r>
        <w:rPr>
          <w:b/>
          <w:color w:val="000000"/>
          <w:sz w:val="28"/>
          <w:szCs w:val="28"/>
        </w:rPr>
        <w:t>Едином портале можно получить информацию:</w:t>
      </w:r>
    </w:p>
    <w:p>
      <w:pPr>
        <w:pStyle w:val="Normal"/>
        <w:widowControl w:val="false"/>
        <w:ind w:firstLine="709"/>
        <w:jc w:val="both"/>
        <w:rPr/>
      </w:pPr>
      <w:r>
        <w:rPr>
          <w:color w:val="000000"/>
          <w:sz w:val="28"/>
          <w:szCs w:val="28"/>
        </w:rPr>
        <w:t>о круге заявителей;</w:t>
      </w:r>
    </w:p>
    <w:p>
      <w:pPr>
        <w:pStyle w:val="Normal"/>
        <w:widowControl w:val="false"/>
        <w:ind w:firstLine="709"/>
        <w:jc w:val="both"/>
        <w:rPr/>
      </w:pPr>
      <w:r>
        <w:rPr>
          <w:color w:val="000000"/>
          <w:sz w:val="28"/>
          <w:szCs w:val="28"/>
        </w:rPr>
        <w:t>о сроке предоставления государственной услуги;</w:t>
      </w:r>
    </w:p>
    <w:p>
      <w:pPr>
        <w:pStyle w:val="Normal"/>
        <w:widowControl w:val="false"/>
        <w:ind w:firstLine="709"/>
        <w:jc w:val="both"/>
        <w:rPr/>
      </w:pPr>
      <w:r>
        <w:rPr>
          <w:color w:val="000000"/>
          <w:sz w:val="28"/>
          <w:szCs w:val="28"/>
        </w:rPr>
        <w:t>о результате предоставления государственной услуги, порядок выдачи результата государственной услуги;</w:t>
      </w:r>
    </w:p>
    <w:p>
      <w:pPr>
        <w:pStyle w:val="Normal"/>
        <w:widowControl w:val="false"/>
        <w:ind w:firstLine="709"/>
        <w:jc w:val="both"/>
        <w:rPr/>
      </w:pPr>
      <w:r>
        <w:rPr>
          <w:color w:val="000000"/>
          <w:sz w:val="28"/>
          <w:szCs w:val="28"/>
        </w:rPr>
        <w:t>о размере государственной пошлины, взимаемой за предоставление государственной услуги;</w:t>
      </w:r>
    </w:p>
    <w:p>
      <w:pPr>
        <w:pStyle w:val="Normal"/>
        <w:widowControl w:val="false"/>
        <w:ind w:firstLine="709"/>
        <w:jc w:val="both"/>
        <w:rPr/>
      </w:pPr>
      <w:r>
        <w:rPr>
          <w:color w:val="000000"/>
          <w:sz w:val="28"/>
          <w:szCs w:val="28"/>
        </w:rPr>
        <w:t>об 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pPr>
        <w:pStyle w:val="Normal"/>
        <w:widowControl w:val="false"/>
        <w:ind w:firstLine="709"/>
        <w:jc w:val="both"/>
        <w:rPr/>
      </w:pPr>
      <w:r>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Normal"/>
        <w:widowControl w:val="false"/>
        <w:ind w:firstLine="709"/>
        <w:jc w:val="both"/>
        <w:rPr/>
      </w:pPr>
      <w:r>
        <w:rPr>
          <w:color w:val="000000"/>
          <w:sz w:val="28"/>
          <w:szCs w:val="28"/>
        </w:rPr>
        <w:t>формы запросов, используемые при предоставлении государственной услуги.</w:t>
      </w:r>
    </w:p>
    <w:p>
      <w:pPr>
        <w:pStyle w:val="Normal"/>
        <w:widowControl w:val="false"/>
        <w:ind w:firstLine="709"/>
        <w:jc w:val="both"/>
        <w:rPr/>
      </w:pPr>
      <w:r>
        <w:rPr>
          <w:color w:val="000000"/>
          <w:sz w:val="28"/>
          <w:szCs w:val="28"/>
        </w:rPr>
        <w:t>образцы заполнения электронной формы запроса.</w:t>
      </w:r>
    </w:p>
    <w:p>
      <w:pPr>
        <w:pStyle w:val="Normal"/>
        <w:widowControl w:val="false"/>
        <w:ind w:firstLine="709"/>
        <w:jc w:val="both"/>
        <w:rPr/>
      </w:pPr>
      <w:r>
        <w:rPr>
          <w:color w:val="000000"/>
          <w:sz w:val="28"/>
          <w:szCs w:val="28"/>
        </w:rPr>
        <w:t xml:space="preserve">Информация о государственной услуге предоставляется бесплатно. </w:t>
      </w:r>
    </w:p>
    <w:p>
      <w:pPr>
        <w:pStyle w:val="Normal"/>
        <w:widowControl w:val="false"/>
        <w:ind w:firstLine="709"/>
        <w:jc w:val="both"/>
        <w:rPr/>
      </w:pPr>
      <w:r>
        <w:rPr>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pPr>
        <w:pStyle w:val="Normal"/>
        <w:widowControl w:val="false"/>
        <w:tabs>
          <w:tab w:val="clear" w:pos="720"/>
          <w:tab w:val="left" w:pos="1560" w:leader="none"/>
        </w:tabs>
        <w:ind w:firstLine="709"/>
        <w:jc w:val="both"/>
        <w:rPr/>
      </w:pPr>
      <w:r>
        <w:rPr>
          <w:color w:val="000000"/>
          <w:sz w:val="28"/>
          <w:szCs w:val="28"/>
          <w:lang w:eastAsia="ar-SA"/>
        </w:rPr>
        <w:t xml:space="preserve">На информационных стендах в помещении, предназначенном для </w:t>
      </w:r>
      <w:r>
        <w:rPr>
          <w:iCs/>
          <w:color w:val="000000"/>
          <w:sz w:val="28"/>
          <w:szCs w:val="28"/>
          <w:lang w:eastAsia="ar-SA"/>
        </w:rPr>
        <w:t xml:space="preserve">предоставления государственной услуги, </w:t>
      </w:r>
      <w:r>
        <w:rPr>
          <w:color w:val="000000"/>
          <w:sz w:val="28"/>
          <w:szCs w:val="28"/>
          <w:lang w:eastAsia="ar-SA"/>
        </w:rPr>
        <w:t>размещается следующая информация:</w:t>
      </w:r>
    </w:p>
    <w:p>
      <w:pPr>
        <w:pStyle w:val="Normal"/>
        <w:widowControl w:val="false"/>
        <w:ind w:firstLine="709"/>
        <w:jc w:val="both"/>
        <w:rPr/>
      </w:pPr>
      <w:r>
        <w:rPr>
          <w:color w:val="000000"/>
          <w:sz w:val="28"/>
          <w:szCs w:val="28"/>
          <w:lang w:eastAsia="ar-SA"/>
        </w:rPr>
        <w:t>краткое описание порядка предоставления государственной услуги;</w:t>
      </w:r>
    </w:p>
    <w:p>
      <w:pPr>
        <w:pStyle w:val="Normal"/>
        <w:widowControl w:val="false"/>
        <w:ind w:firstLine="709"/>
        <w:jc w:val="both"/>
        <w:rPr/>
      </w:pPr>
      <w:r>
        <w:rPr>
          <w:color w:val="000000"/>
          <w:sz w:val="28"/>
          <w:szCs w:val="28"/>
        </w:rPr>
        <w:t>извлечения из настоящего Административного регламента с приложениями (полная версия на официальном сайте комитета в информационно-телекоммуникационной сети «Интернет»);</w:t>
      </w:r>
    </w:p>
    <w:p>
      <w:pPr>
        <w:pStyle w:val="Normal"/>
        <w:widowControl w:val="false"/>
        <w:ind w:firstLine="709"/>
        <w:jc w:val="both"/>
        <w:rPr/>
      </w:pPr>
      <w:r>
        <w:rPr>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ind w:firstLine="709"/>
        <w:jc w:val="both"/>
        <w:rPr/>
      </w:pPr>
      <w:r>
        <w:rPr>
          <w:color w:val="000000"/>
          <w:sz w:val="28"/>
          <w:szCs w:val="28"/>
          <w:lang w:eastAsia="ar-SA"/>
        </w:rPr>
        <w:t xml:space="preserve">перечни документов, необходимых для </w:t>
      </w:r>
      <w:r>
        <w:rPr>
          <w:iCs/>
          <w:color w:val="000000"/>
          <w:sz w:val="28"/>
          <w:szCs w:val="28"/>
          <w:lang w:eastAsia="ar-SA"/>
        </w:rPr>
        <w:t>предоставления государственной услуги</w:t>
      </w:r>
      <w:r>
        <w:rPr>
          <w:color w:val="000000"/>
          <w:sz w:val="28"/>
          <w:szCs w:val="28"/>
          <w:lang w:eastAsia="ar-SA"/>
        </w:rPr>
        <w:t>, и требования, предъявляемые к этим документам;</w:t>
      </w:r>
    </w:p>
    <w:p>
      <w:pPr>
        <w:pStyle w:val="Normal"/>
        <w:widowControl w:val="false"/>
        <w:ind w:firstLine="709"/>
        <w:jc w:val="both"/>
        <w:rPr/>
      </w:pPr>
      <w:r>
        <w:rPr>
          <w:color w:val="000000"/>
          <w:sz w:val="28"/>
          <w:szCs w:val="28"/>
        </w:rPr>
        <w:t>порядок обжалования решения, действий или бездействия должностных лиц, предоставляющих государственную услугу;</w:t>
      </w:r>
    </w:p>
    <w:p>
      <w:pPr>
        <w:pStyle w:val="Normal"/>
        <w:widowControl w:val="false"/>
        <w:tabs>
          <w:tab w:val="left" w:pos="720" w:leader="none"/>
        </w:tabs>
        <w:ind w:firstLine="709"/>
        <w:jc w:val="both"/>
        <w:rPr/>
      </w:pPr>
      <w:r>
        <w:rPr>
          <w:color w:val="000000"/>
          <w:sz w:val="28"/>
          <w:szCs w:val="28"/>
          <w:lang w:eastAsia="ar-SA"/>
        </w:rPr>
        <w:t xml:space="preserve">основания для отказа в </w:t>
      </w:r>
      <w:r>
        <w:rPr>
          <w:iCs/>
          <w:color w:val="000000"/>
          <w:sz w:val="28"/>
          <w:szCs w:val="28"/>
          <w:lang w:eastAsia="ar-SA"/>
        </w:rPr>
        <w:t>предоставлении государственной услуги</w:t>
      </w:r>
      <w:r>
        <w:rPr>
          <w:color w:val="000000"/>
          <w:sz w:val="28"/>
          <w:szCs w:val="28"/>
          <w:lang w:eastAsia="ar-SA"/>
        </w:rPr>
        <w:t>;</w:t>
      </w:r>
    </w:p>
    <w:p>
      <w:pPr>
        <w:pStyle w:val="Normal"/>
        <w:widowControl w:val="false"/>
        <w:tabs>
          <w:tab w:val="left" w:pos="720" w:leader="none"/>
        </w:tabs>
        <w:ind w:firstLine="709"/>
        <w:jc w:val="both"/>
        <w:rPr/>
      </w:pPr>
      <w:r>
        <w:rPr>
          <w:color w:val="000000"/>
          <w:sz w:val="28"/>
          <w:szCs w:val="28"/>
          <w:lang w:eastAsia="ar-SA"/>
        </w:rPr>
        <w:t xml:space="preserve">основания для приостановления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tabs>
          <w:tab w:val="left" w:pos="720" w:leader="none"/>
        </w:tabs>
        <w:ind w:firstLine="709"/>
        <w:jc w:val="both"/>
        <w:rPr/>
      </w:pPr>
      <w:r>
        <w:rPr>
          <w:color w:val="000000"/>
          <w:sz w:val="28"/>
          <w:szCs w:val="28"/>
          <w:lang w:eastAsia="ar-SA"/>
        </w:rPr>
        <w:t xml:space="preserve">порядок информирования о ходе предоставления </w:t>
      </w:r>
      <w:r>
        <w:rPr>
          <w:iCs/>
          <w:color w:val="000000"/>
          <w:sz w:val="28"/>
          <w:szCs w:val="28"/>
          <w:lang w:eastAsia="ar-SA"/>
        </w:rPr>
        <w:t>государственной</w:t>
      </w:r>
      <w:r>
        <w:rPr>
          <w:color w:val="000000"/>
          <w:sz w:val="28"/>
          <w:szCs w:val="28"/>
          <w:lang w:eastAsia="ar-SA"/>
        </w:rPr>
        <w:t xml:space="preserve"> услуги;</w:t>
      </w:r>
    </w:p>
    <w:p>
      <w:pPr>
        <w:pStyle w:val="Normal"/>
        <w:widowControl w:val="false"/>
        <w:tabs>
          <w:tab w:val="left" w:pos="720" w:leader="none"/>
          <w:tab w:val="left" w:pos="1560" w:leader="none"/>
        </w:tabs>
        <w:ind w:firstLine="709"/>
        <w:jc w:val="both"/>
        <w:rPr/>
      </w:pPr>
      <w:r>
        <w:rPr>
          <w:color w:val="000000"/>
          <w:sz w:val="28"/>
          <w:szCs w:val="28"/>
          <w:lang w:eastAsia="ar-SA"/>
        </w:rPr>
        <w:t>порядок получения консультаций;</w:t>
      </w:r>
    </w:p>
    <w:p>
      <w:pPr>
        <w:pStyle w:val="Normal"/>
        <w:widowControl w:val="false"/>
        <w:tabs>
          <w:tab w:val="left" w:pos="720" w:leader="none"/>
        </w:tabs>
        <w:ind w:firstLine="709"/>
        <w:jc w:val="both"/>
        <w:rPr/>
      </w:pPr>
      <w:r>
        <w:rPr>
          <w:color w:val="000000"/>
          <w:sz w:val="28"/>
          <w:szCs w:val="28"/>
          <w:lang w:eastAsia="ar-SA"/>
        </w:rPr>
        <w:t xml:space="preserve">образцы оформления документов, необходимых для предоставления </w:t>
      </w:r>
      <w:r>
        <w:rPr>
          <w:iCs/>
          <w:color w:val="000000"/>
          <w:sz w:val="28"/>
          <w:szCs w:val="28"/>
          <w:lang w:eastAsia="ar-SA"/>
        </w:rPr>
        <w:t>государственной</w:t>
      </w:r>
      <w:r>
        <w:rPr>
          <w:color w:val="000000"/>
          <w:sz w:val="28"/>
          <w:szCs w:val="28"/>
          <w:lang w:eastAsia="ar-SA"/>
        </w:rPr>
        <w:t xml:space="preserve"> услуги, и требования к ним.</w:t>
      </w:r>
    </w:p>
    <w:p>
      <w:pPr>
        <w:pStyle w:val="Normal"/>
        <w:widowControl w:val="false"/>
        <w:ind w:firstLine="709"/>
        <w:jc w:val="both"/>
        <w:rPr/>
      </w:pPr>
      <w:r>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Normal"/>
        <w:ind w:firstLine="540"/>
        <w:jc w:val="both"/>
        <w:rPr/>
      </w:pPr>
      <w:r>
        <w:rPr>
          <w:rFonts w:eastAsia="SimSun"/>
          <w:sz w:val="28"/>
          <w:szCs w:val="28"/>
          <w:lang w:eastAsia="zh-CN"/>
        </w:rPr>
        <w:t>Комитет обеспечивает размещение и актуализацию справочной информации в установленном порядке на своем официальном сайте, на официальном сайте Администрации Курской области в сети «Интернет» и на Едином портале.</w:t>
      </w:r>
    </w:p>
    <w:p>
      <w:pPr>
        <w:pStyle w:val="Normal"/>
        <w:ind w:firstLine="540"/>
        <w:jc w:val="both"/>
        <w:rPr>
          <w:b/>
          <w:b/>
          <w:color w:val="000000"/>
          <w:sz w:val="28"/>
          <w:szCs w:val="28"/>
        </w:rPr>
      </w:pPr>
      <w:r>
        <w:rPr>
          <w:b/>
          <w:color w:val="000000"/>
          <w:sz w:val="28"/>
          <w:szCs w:val="28"/>
        </w:rPr>
      </w:r>
    </w:p>
    <w:p>
      <w:pPr>
        <w:pStyle w:val="Normal"/>
        <w:widowControl w:val="false"/>
        <w:ind w:firstLine="709"/>
        <w:jc w:val="center"/>
        <w:rPr/>
      </w:pPr>
      <w:r>
        <w:rPr>
          <w:b/>
          <w:color w:val="000000"/>
          <w:sz w:val="28"/>
          <w:szCs w:val="28"/>
          <w:lang w:val="en-US"/>
        </w:rPr>
        <w:t>II</w:t>
      </w:r>
      <w:r>
        <w:rPr>
          <w:b/>
          <w:color w:val="000000"/>
          <w:sz w:val="28"/>
          <w:szCs w:val="28"/>
        </w:rPr>
        <w:t>. Стандарт предоставления государственной услуги</w:t>
      </w:r>
    </w:p>
    <w:p>
      <w:pPr>
        <w:pStyle w:val="Normal"/>
        <w:widowControl w:val="false"/>
        <w:ind w:firstLine="709"/>
        <w:jc w:val="center"/>
        <w:rPr>
          <w:b/>
          <w:b/>
          <w:color w:val="000000"/>
          <w:sz w:val="28"/>
          <w:szCs w:val="28"/>
        </w:rPr>
      </w:pPr>
      <w:r>
        <w:rPr>
          <w:b/>
          <w:color w:val="000000"/>
          <w:sz w:val="28"/>
          <w:szCs w:val="28"/>
        </w:rPr>
      </w:r>
    </w:p>
    <w:p>
      <w:pPr>
        <w:pStyle w:val="Normal"/>
        <w:widowControl w:val="false"/>
        <w:ind w:firstLine="709"/>
        <w:jc w:val="both"/>
        <w:rPr/>
      </w:pPr>
      <w:r>
        <w:rPr>
          <w:b/>
          <w:color w:val="000000"/>
          <w:sz w:val="28"/>
          <w:szCs w:val="28"/>
        </w:rPr>
        <w:t>2.1. Наименование государственной услуги</w:t>
      </w:r>
    </w:p>
    <w:p>
      <w:pPr>
        <w:pStyle w:val="Normal"/>
        <w:widowControl w:val="false"/>
        <w:ind w:firstLine="709"/>
        <w:jc w:val="both"/>
        <w:rPr/>
      </w:pPr>
      <w:r>
        <w:rPr>
          <w:rFonts w:ascii="PT Astra Serif" w:hAnsi="PT Astra Serif"/>
          <w:color w:val="000000"/>
          <w:spacing w:val="-4"/>
          <w:sz w:val="28"/>
          <w:szCs w:val="28"/>
          <w:lang w:eastAsia="ru-RU" w:bidi="ar-SA"/>
        </w:rPr>
        <w:t xml:space="preserve">Внесение изменений в лицензии на пользование участками недр местного значения, </w:t>
      </w:r>
      <w:r>
        <w:rPr>
          <w:rFonts w:cs="PT Astra Serif" w:ascii="PT Astra Serif" w:hAnsi="PT Astra Serif"/>
          <w:color w:val="000000"/>
          <w:sz w:val="28"/>
          <w:szCs w:val="28"/>
          <w:lang w:eastAsia="ru-RU" w:bidi="ar-SA"/>
        </w:rPr>
        <w:t>переоформление лицензий, принятие решений о досрочном прекращении или приостановлении осуществления права пользования участками недр местного значения на территории Курской области</w:t>
      </w:r>
      <w:r>
        <w:rPr>
          <w:rFonts w:cs="PT Astra Serif" w:ascii="PT Astra Serif" w:hAnsi="PT Astra Serif"/>
          <w:color w:val="000000"/>
          <w:spacing w:val="-4"/>
          <w:sz w:val="28"/>
          <w:szCs w:val="28"/>
          <w:lang w:eastAsia="ru-RU" w:bidi="ar-SA"/>
        </w:rPr>
        <w:t>.</w:t>
      </w:r>
    </w:p>
    <w:p>
      <w:pPr>
        <w:pStyle w:val="Normal"/>
        <w:widowControl w:val="false"/>
        <w:ind w:firstLine="709"/>
        <w:jc w:val="both"/>
        <w:rPr/>
      </w:pPr>
      <w:r>
        <w:rPr>
          <w:b/>
          <w:color w:val="000000"/>
          <w:sz w:val="28"/>
          <w:szCs w:val="28"/>
        </w:rPr>
        <w:t>2.2. Наименование органа, предоставляющего государственную услугу</w:t>
      </w:r>
    </w:p>
    <w:p>
      <w:pPr>
        <w:pStyle w:val="Normal"/>
        <w:widowControl w:val="false"/>
        <w:ind w:firstLine="709"/>
        <w:jc w:val="both"/>
        <w:rPr/>
      </w:pPr>
      <w:r>
        <w:rPr>
          <w:color w:val="000000"/>
          <w:sz w:val="28"/>
          <w:szCs w:val="28"/>
        </w:rPr>
        <w:t>Государственная услуга предоставляется комитетом природных ресурсов Курской области.</w:t>
      </w:r>
    </w:p>
    <w:p>
      <w:pPr>
        <w:pStyle w:val="Normal"/>
        <w:widowControl w:val="false"/>
        <w:ind w:firstLine="709"/>
        <w:jc w:val="both"/>
        <w:rPr/>
      </w:pPr>
      <w:r>
        <w:rPr>
          <w:color w:val="000000"/>
          <w:sz w:val="28"/>
          <w:szCs w:val="28"/>
        </w:rPr>
        <w:t>Комитет природных ресурсов Курской области осуществляет прием запросов заявителей через Региональный портал государственных и муниципальных услуг Курской области (далее — региональный портал), организует их исполнение, обеспечивает направление заявителям документов, являющихся результатом предоставления государственной услуги.</w:t>
      </w:r>
    </w:p>
    <w:p>
      <w:pPr>
        <w:pStyle w:val="Normal"/>
        <w:widowControl w:val="false"/>
        <w:ind w:firstLine="709"/>
        <w:jc w:val="both"/>
        <w:rPr/>
      </w:pPr>
      <w:r>
        <w:rPr>
          <w:color w:val="000000"/>
          <w:sz w:val="28"/>
          <w:szCs w:val="28"/>
        </w:rPr>
        <w:t>В предоставлении государственной услуги участвуют:</w:t>
      </w:r>
    </w:p>
    <w:p>
      <w:pPr>
        <w:pStyle w:val="Normal"/>
        <w:widowControl w:val="false"/>
        <w:ind w:firstLine="709"/>
        <w:jc w:val="both"/>
        <w:rPr/>
      </w:pPr>
      <w:r>
        <w:rPr>
          <w:color w:val="000000"/>
          <w:sz w:val="28"/>
          <w:szCs w:val="28"/>
        </w:rPr>
        <w:t>- автономное учреждение Курской области «Многофункциональный центр по предоставлению государственных и муниципальных услуг» (далее — АУ КО «МФЦ»), в части приема при личном обращении заявителей запроса и прилагаемых к нему документов и передачи документов по результатам предоставления государственной услуги или при отказе в предоставлении государственной услуги при условии отсутствия электронной почты у заявителя;</w:t>
      </w:r>
    </w:p>
    <w:p>
      <w:pPr>
        <w:pStyle w:val="Normal"/>
        <w:widowControl w:val="false"/>
        <w:ind w:firstLine="709"/>
        <w:jc w:val="both"/>
        <w:rPr/>
      </w:pPr>
      <w:r>
        <w:rPr>
          <w:color w:val="000000"/>
          <w:sz w:val="28"/>
          <w:szCs w:val="28"/>
        </w:rPr>
        <w:t>- Управление федеральной налоговой службы по Курской области,</w:t>
        <w:br/>
        <w:t xml:space="preserve">в рамках межведомственного взаимодействия. </w:t>
      </w:r>
    </w:p>
    <w:p>
      <w:pPr>
        <w:pStyle w:val="Normal"/>
        <w:widowControl w:val="false"/>
        <w:ind w:firstLine="709"/>
        <w:jc w:val="both"/>
        <w:rPr/>
      </w:pPr>
      <w:r>
        <w:rPr>
          <w:b/>
          <w:color w:val="000000"/>
          <w:sz w:val="28"/>
          <w:szCs w:val="28"/>
        </w:rPr>
        <w:t>2.3. Описание результата предоставления государственной услуги</w:t>
      </w:r>
    </w:p>
    <w:p>
      <w:pPr>
        <w:pStyle w:val="Normal"/>
        <w:widowControl w:val="false"/>
        <w:ind w:firstLine="709"/>
        <w:jc w:val="both"/>
        <w:rPr/>
      </w:pPr>
      <w:r>
        <w:rPr>
          <w:color w:val="000000"/>
          <w:sz w:val="28"/>
          <w:szCs w:val="28"/>
        </w:rPr>
        <w:t>Результатом предоставления государственной услуги является:</w:t>
      </w:r>
    </w:p>
    <w:p>
      <w:pPr>
        <w:pStyle w:val="ConsPlusNormal"/>
        <w:ind w:firstLine="709"/>
        <w:jc w:val="both"/>
        <w:rPr/>
      </w:pPr>
      <w:r>
        <w:rPr>
          <w:rFonts w:ascii="PT Astra Serif" w:hAnsi="PT Astra Serif"/>
          <w:color w:val="000000"/>
          <w:sz w:val="28"/>
          <w:szCs w:val="28"/>
        </w:rPr>
        <w:t>1) приложение к лицензии на пользование участками недр местного значения (далее – лицензия на пользование недрами), зарегистрированное в Государственном реестре участков недр, предоставленных в пользование и лицензий на пользование недрами;</w:t>
      </w:r>
    </w:p>
    <w:p>
      <w:pPr>
        <w:pStyle w:val="ConsPlusNormal"/>
        <w:ind w:firstLine="709"/>
        <w:jc w:val="both"/>
        <w:rPr/>
      </w:pPr>
      <w:r>
        <w:rPr>
          <w:rFonts w:ascii="PT Astra Serif" w:hAnsi="PT Astra Serif"/>
          <w:color w:val="000000"/>
          <w:sz w:val="28"/>
          <w:szCs w:val="28"/>
        </w:rPr>
        <w:t>2) переоформленная лицензия на пользование недрами, зарегистрированная в Государственном реестре участков недр, предоставленных в пользование и лицензий на пользование недрами;</w:t>
      </w:r>
    </w:p>
    <w:p>
      <w:pPr>
        <w:pStyle w:val="ConsPlusNormal"/>
        <w:ind w:firstLine="709"/>
        <w:jc w:val="both"/>
        <w:rPr/>
      </w:pPr>
      <w:r>
        <w:rPr>
          <w:rFonts w:ascii="PT Astra Serif" w:hAnsi="PT Astra Serif"/>
          <w:color w:val="000000"/>
          <w:sz w:val="28"/>
          <w:szCs w:val="28"/>
        </w:rPr>
        <w:t>3) решение о досрочном прекращении права пользования недрами и уведомление о досрочном прекращении права пользования недрами;</w:t>
      </w:r>
    </w:p>
    <w:p>
      <w:pPr>
        <w:pStyle w:val="ConsPlusNormal"/>
        <w:ind w:firstLine="709"/>
        <w:jc w:val="both"/>
        <w:rPr/>
      </w:pPr>
      <w:r>
        <w:rPr>
          <w:rFonts w:ascii="PT Astra Serif" w:hAnsi="PT Astra Serif"/>
          <w:color w:val="000000"/>
          <w:sz w:val="28"/>
          <w:szCs w:val="28"/>
        </w:rPr>
        <w:t>4) решение о приостановлении осуществления права пользования недрами и уведомление о приостановлении осуществления права пользования недрами.</w:t>
      </w:r>
    </w:p>
    <w:p>
      <w:pPr>
        <w:pStyle w:val="Normal"/>
        <w:widowControl w:val="false"/>
        <w:ind w:firstLine="709"/>
        <w:jc w:val="both"/>
        <w:rPr/>
      </w:pPr>
      <w:r>
        <w:rPr>
          <w:b/>
          <w:color w:val="000000"/>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pPr>
        <w:pStyle w:val="Normal"/>
        <w:widowControl w:val="false"/>
        <w:ind w:firstLine="709"/>
        <w:jc w:val="both"/>
        <w:rPr/>
      </w:pPr>
      <w:r>
        <w:rPr>
          <w:color w:val="000000"/>
          <w:sz w:val="28"/>
          <w:szCs w:val="28"/>
        </w:rPr>
        <w:t>Сроки предоставления государственной услуги:</w:t>
      </w:r>
    </w:p>
    <w:p>
      <w:pPr>
        <w:pStyle w:val="ConsPlusNormal"/>
        <w:ind w:firstLine="709"/>
        <w:jc w:val="both"/>
        <w:rPr/>
      </w:pPr>
      <w:r>
        <w:rPr>
          <w:rFonts w:ascii="Times New Roman" w:hAnsi="Times New Roman"/>
          <w:color w:val="000000"/>
          <w:sz w:val="28"/>
          <w:szCs w:val="28"/>
        </w:rPr>
        <w:t>по внесению изменений в лицензии на пользование недрами, не должен превышать 37 рабочих дней;</w:t>
      </w:r>
    </w:p>
    <w:p>
      <w:pPr>
        <w:pStyle w:val="ConsPlusNormal"/>
        <w:ind w:firstLine="709"/>
        <w:jc w:val="both"/>
        <w:rPr/>
      </w:pPr>
      <w:r>
        <w:rPr>
          <w:rFonts w:ascii="Times New Roman" w:hAnsi="Times New Roman"/>
          <w:color w:val="000000"/>
          <w:sz w:val="28"/>
          <w:szCs w:val="28"/>
        </w:rPr>
        <w:t>по переоформлению лицензий на пользование недрами, не должен превышать 34 рабочих дней;</w:t>
      </w:r>
    </w:p>
    <w:p>
      <w:pPr>
        <w:pStyle w:val="ConsPlusNormal"/>
        <w:ind w:firstLine="709"/>
        <w:jc w:val="both"/>
        <w:rPr/>
      </w:pPr>
      <w:r>
        <w:rPr>
          <w:rFonts w:ascii="Times New Roman" w:hAnsi="Times New Roman"/>
          <w:color w:val="000000"/>
          <w:sz w:val="28"/>
          <w:szCs w:val="28"/>
        </w:rPr>
        <w:t>по осуществлению принятия решений о досрочном прекращении права пользования недрами, не должен превышать 22 рабочих дня;</w:t>
      </w:r>
    </w:p>
    <w:p>
      <w:pPr>
        <w:pStyle w:val="ConsPlusNormal"/>
        <w:ind w:firstLine="709"/>
        <w:jc w:val="both"/>
        <w:rPr/>
      </w:pPr>
      <w:r>
        <w:rPr>
          <w:rFonts w:ascii="Times New Roman" w:hAnsi="Times New Roman"/>
          <w:color w:val="000000"/>
          <w:sz w:val="28"/>
          <w:szCs w:val="28"/>
        </w:rPr>
        <w:t>по осуществлению принятия решений о приостановлении осуществления права пользования недрами, не должен превышать 22 рабочих дня.</w:t>
      </w:r>
    </w:p>
    <w:p>
      <w:pPr>
        <w:pStyle w:val="Style18"/>
        <w:spacing w:lineRule="auto" w:line="240" w:before="0" w:after="0"/>
        <w:ind w:firstLine="709"/>
        <w:jc w:val="both"/>
        <w:rPr>
          <w:rFonts w:ascii="PT Serif;serif" w:hAnsi="PT Serif;serif"/>
          <w:color w:val="464C55"/>
          <w:sz w:val="24"/>
        </w:rPr>
      </w:pPr>
      <w:bookmarkStart w:id="1" w:name="p_471"/>
      <w:bookmarkEnd w:id="1"/>
      <w:r>
        <w:rPr>
          <w:color w:val="000000"/>
          <w:sz w:val="28"/>
          <w:szCs w:val="28"/>
        </w:rPr>
        <w:t xml:space="preserve">Сведения о внесении изменений в лицензию на пользование недрами вносятся в </w:t>
      </w:r>
      <w:r>
        <w:rPr>
          <w:rFonts w:ascii="PT Astra Serif" w:hAnsi="PT Astra Serif"/>
          <w:color w:val="000000"/>
          <w:sz w:val="28"/>
          <w:szCs w:val="28"/>
        </w:rPr>
        <w:t>Государственный реестр участков недр, предоставленных в пользование и лицензий на пользование недрами,</w:t>
      </w:r>
      <w:r>
        <w:rPr>
          <w:color w:val="000000"/>
          <w:sz w:val="28"/>
          <w:szCs w:val="28"/>
        </w:rPr>
        <w:t xml:space="preserve"> не позднее 1 рабочего дня с даты государственной регистрации соответствующего приложения к лицензии на пользование недрами.</w:t>
      </w:r>
    </w:p>
    <w:p>
      <w:pPr>
        <w:pStyle w:val="Style18"/>
        <w:spacing w:lineRule="auto" w:line="240" w:before="0" w:after="0"/>
        <w:ind w:firstLine="709"/>
        <w:jc w:val="both"/>
        <w:rPr>
          <w:rFonts w:ascii="PT Serif;serif" w:hAnsi="PT Serif;serif"/>
          <w:color w:val="464C55"/>
          <w:sz w:val="24"/>
        </w:rPr>
      </w:pPr>
      <w:bookmarkStart w:id="2" w:name="p_472"/>
      <w:bookmarkEnd w:id="2"/>
      <w:r>
        <w:rPr>
          <w:rFonts w:ascii="PT Astra Serif" w:hAnsi="PT Astra Serif"/>
          <w:color w:val="000000"/>
          <w:sz w:val="28"/>
          <w:szCs w:val="28"/>
        </w:rPr>
        <w:t>Сведения о переоформлении лицензии на пользование недрами вносятся в Государственный реестр участков недр, предоставленных в пользование и лицензий на пользование недрами, одновременно с государственной регистрацией переоформленной лицензии на пользование недрами.</w:t>
      </w:r>
    </w:p>
    <w:p>
      <w:pPr>
        <w:pStyle w:val="Style18"/>
        <w:spacing w:lineRule="auto" w:line="240" w:before="0" w:after="0"/>
        <w:ind w:firstLine="709"/>
        <w:jc w:val="both"/>
        <w:rPr/>
      </w:pPr>
      <w:bookmarkStart w:id="3" w:name="p_473"/>
      <w:bookmarkEnd w:id="3"/>
      <w:r>
        <w:rPr>
          <w:rFonts w:ascii="PT Astra Serif" w:hAnsi="PT Astra Serif"/>
          <w:color w:val="000000"/>
          <w:sz w:val="28"/>
          <w:szCs w:val="28"/>
        </w:rPr>
        <w:t xml:space="preserve">Сведения о досрочном прекращении права пользования недрами или о приостановлении осуществления права пользования недрами вносятся в Государственный реестр участков недр, предоставленных в пользование и лицензий на пользование недрами, </w:t>
      </w:r>
      <w:bookmarkStart w:id="4" w:name="p_476"/>
      <w:bookmarkEnd w:id="4"/>
      <w:r>
        <w:rPr>
          <w:rFonts w:ascii="PT Astra Serif" w:hAnsi="PT Astra Serif"/>
          <w:color w:val="000000"/>
          <w:sz w:val="28"/>
          <w:szCs w:val="28"/>
        </w:rPr>
        <w:t>не позднее 3 рабочих дней с даты принятия комитетом решения о досрочном прекращении права пользования недрами или о приостановлении осуществления права пользования недрами.</w:t>
      </w:r>
    </w:p>
    <w:p>
      <w:pPr>
        <w:pStyle w:val="ConsPlusNormal"/>
        <w:ind w:firstLine="709"/>
        <w:jc w:val="both"/>
        <w:rPr/>
      </w:pPr>
      <w:r>
        <w:rPr>
          <w:rFonts w:ascii="Times New Roman" w:hAnsi="Times New Roman"/>
          <w:color w:val="000000"/>
          <w:sz w:val="28"/>
          <w:szCs w:val="28"/>
        </w:rPr>
        <w:t>Сроки направления (выдачи) результата предоставления государственной услуги:</w:t>
      </w:r>
    </w:p>
    <w:p>
      <w:pPr>
        <w:pStyle w:val="ConsPlusNormal"/>
        <w:ind w:firstLine="709"/>
        <w:jc w:val="both"/>
        <w:rPr/>
      </w:pPr>
      <w:r>
        <w:rPr>
          <w:rFonts w:ascii="Times New Roman" w:hAnsi="Times New Roman"/>
          <w:color w:val="000000"/>
          <w:sz w:val="28"/>
          <w:szCs w:val="28"/>
        </w:rPr>
        <w:t xml:space="preserve">по внесению изменений в лицензии на пользование недрами – 3 </w:t>
      </w:r>
      <w:bookmarkStart w:id="5" w:name="__DdeLink__401195_1023095547"/>
      <w:r>
        <w:rPr>
          <w:rFonts w:ascii="Times New Roman" w:hAnsi="Times New Roman"/>
          <w:color w:val="000000"/>
          <w:sz w:val="28"/>
          <w:szCs w:val="28"/>
        </w:rPr>
        <w:t xml:space="preserve">рабочих дня с даты внесения соответствующих изменений в </w:t>
      </w:r>
      <w:r>
        <w:rPr>
          <w:rFonts w:ascii="PT Astra Serif" w:hAnsi="PT Astra Serif"/>
          <w:color w:val="000000"/>
          <w:sz w:val="28"/>
          <w:szCs w:val="28"/>
        </w:rPr>
        <w:t>Государственный реестр участков недр, предоставленный в пользование и лицензий на пользование недрами</w:t>
      </w:r>
      <w:bookmarkEnd w:id="5"/>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 xml:space="preserve">по переоформлению лицензии на пользование недрами – 3 рабочих дня с даты регистрации переоформленной лицензии на пользование недрами в </w:t>
      </w:r>
      <w:r>
        <w:rPr>
          <w:rFonts w:ascii="PT Astra Serif" w:hAnsi="PT Astra Serif"/>
          <w:color w:val="000000"/>
          <w:sz w:val="28"/>
          <w:szCs w:val="28"/>
        </w:rPr>
        <w:t>Государственном реестре участков недр, предоставленных в пользование и лицензий на пользование недрами</w:t>
      </w:r>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 xml:space="preserve">по досрочному прекращению права пользования недрами – 5 рабочих дней со дня внесения соответствующей записи о досрочном прекращении права пользования недрами в </w:t>
      </w:r>
      <w:r>
        <w:rPr>
          <w:rFonts w:ascii="PT Astra Serif" w:hAnsi="PT Astra Serif"/>
          <w:color w:val="000000"/>
          <w:sz w:val="28"/>
          <w:szCs w:val="28"/>
        </w:rPr>
        <w:t>Государственный реестр участков недр, предоставленных в пользование и лицензий на пользование недрами</w:t>
      </w:r>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 xml:space="preserve">по приостановлению осуществления права пользования недрами – 5 рабочих дней со дня внесения соответствующей записи о приостановлении осуществления права пользования недрами в </w:t>
      </w:r>
      <w:r>
        <w:rPr>
          <w:rFonts w:ascii="PT Astra Serif" w:hAnsi="PT Astra Serif"/>
          <w:color w:val="000000"/>
          <w:sz w:val="28"/>
          <w:szCs w:val="28"/>
        </w:rPr>
        <w:t>Государственный реестр участков недр, предоставленных в пользование и лицензий на пользование недрами</w:t>
      </w:r>
      <w:r>
        <w:rPr>
          <w:rFonts w:ascii="Times New Roman" w:hAnsi="Times New Roman"/>
          <w:color w:val="000000"/>
          <w:sz w:val="28"/>
          <w:szCs w:val="28"/>
        </w:rPr>
        <w:t>.</w:t>
      </w:r>
    </w:p>
    <w:p>
      <w:pPr>
        <w:pStyle w:val="Normal"/>
        <w:widowControl w:val="false"/>
        <w:ind w:firstLine="709"/>
        <w:jc w:val="both"/>
        <w:rPr/>
      </w:pPr>
      <w:r>
        <w:rPr>
          <w:b/>
          <w:color w:val="000000"/>
          <w:sz w:val="28"/>
          <w:szCs w:val="28"/>
        </w:rPr>
        <w:t>2.5. Нормативные правовые акты, регулирующие предоставление государственной услуги</w:t>
      </w:r>
    </w:p>
    <w:p>
      <w:pPr>
        <w:pStyle w:val="Normal"/>
        <w:widowControl w:val="false"/>
        <w:tabs>
          <w:tab w:val="clear" w:pos="720"/>
          <w:tab w:val="left" w:pos="709" w:leader="none"/>
        </w:tabs>
        <w:ind w:firstLine="709"/>
        <w:jc w:val="both"/>
        <w:rPr/>
      </w:pPr>
      <w:r>
        <w:rPr>
          <w:rFonts w:eastAsia="SimSun"/>
          <w:sz w:val="28"/>
          <w:szCs w:val="28"/>
          <w:lang w:eastAsia="zh-CN"/>
        </w:rPr>
        <w:t>П</w:t>
      </w:r>
      <w:r>
        <w:rPr>
          <w:sz w:val="28"/>
          <w:szCs w:val="28"/>
        </w:rPr>
        <w:t>еречень нормативных правовых актов</w:t>
      </w:r>
      <w:r>
        <w:rPr>
          <w:rFonts w:eastAsia="SimSun"/>
          <w:sz w:val="28"/>
          <w:szCs w:val="28"/>
          <w:lang w:eastAsia="zh-CN"/>
        </w:rPr>
        <w:t>,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на официальном сайте Администрации Курской области в сети «Интернет» и на Едином портале.</w:t>
      </w:r>
    </w:p>
    <w:p>
      <w:pPr>
        <w:pStyle w:val="Normal"/>
        <w:widowControl w:val="false"/>
        <w:tabs>
          <w:tab w:val="clear" w:pos="720"/>
          <w:tab w:val="left" w:pos="709" w:leader="none"/>
        </w:tabs>
        <w:ind w:firstLine="709"/>
        <w:jc w:val="both"/>
        <w:rPr/>
      </w:pPr>
      <w:r>
        <w:rPr>
          <w:b/>
          <w:color w:val="000000"/>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tabs>
          <w:tab w:val="clear" w:pos="720"/>
          <w:tab w:val="left" w:pos="709" w:leader="none"/>
        </w:tabs>
        <w:ind w:firstLine="709"/>
        <w:jc w:val="both"/>
        <w:rPr/>
      </w:pPr>
      <w:r>
        <w:rPr>
          <w:b/>
          <w:color w:val="000000"/>
          <w:sz w:val="28"/>
          <w:szCs w:val="28"/>
        </w:rPr>
        <w:t>2.6.1. Внесение изменений в лицензии на пользование недрами:</w:t>
      </w:r>
    </w:p>
    <w:p>
      <w:pPr>
        <w:pStyle w:val="Normal"/>
        <w:widowControl w:val="false"/>
        <w:ind w:firstLine="709"/>
        <w:jc w:val="both"/>
        <w:rPr/>
      </w:pPr>
      <w:r>
        <w:rPr>
          <w:color w:val="000000"/>
          <w:sz w:val="28"/>
          <w:szCs w:val="28"/>
        </w:rPr>
        <w:t xml:space="preserve">1. Заявка на внесение изменений в лицензии на пользование недрами, которая </w:t>
      </w:r>
      <w:r>
        <w:rPr>
          <w:rFonts w:eastAsia="Microsoft Sans Serif"/>
          <w:color w:val="000000"/>
          <w:sz w:val="28"/>
          <w:szCs w:val="28"/>
        </w:rPr>
        <w:t>должна содержать:</w:t>
      </w:r>
    </w:p>
    <w:p>
      <w:pPr>
        <w:pStyle w:val="ConsPlusNormal"/>
        <w:tabs>
          <w:tab w:val="clear" w:pos="720"/>
          <w:tab w:val="left" w:pos="6783" w:leader="none"/>
        </w:tabs>
        <w:ind w:firstLine="709"/>
        <w:jc w:val="both"/>
        <w:rPr/>
      </w:pPr>
      <w:r>
        <w:rPr>
          <w:rFonts w:ascii="PT Astra Serif" w:hAnsi="PT Astra Serif"/>
          <w:color w:val="000000"/>
          <w:sz w:val="28"/>
          <w:szCs w:val="28"/>
          <w:lang w:eastAsia="en-US" w:bidi="en-US"/>
        </w:rPr>
        <w:t xml:space="preserve">сведения о заявителе, в том числе для юридического лица </w:t>
      </w:r>
      <w:r>
        <w:rPr>
          <w:rStyle w:val="ArialUnicodeMS95pt0pt"/>
          <w:rFonts w:eastAsia="Times New Roman" w:cs="PT Astra Serif" w:ascii="PT Astra Serif" w:hAnsi="PT Astra Serif"/>
          <w:spacing w:val="0"/>
          <w:sz w:val="28"/>
          <w:szCs w:val="28"/>
          <w:highlight w:val="white"/>
          <w:lang w:eastAsia="en-US" w:bidi="en-US"/>
        </w:rPr>
        <w:t>—</w:t>
      </w:r>
      <w:r>
        <w:rPr>
          <w:rFonts w:ascii="PT Astra Serif" w:hAnsi="PT Astra Serif"/>
          <w:color w:val="000000"/>
          <w:sz w:val="28"/>
          <w:szCs w:val="28"/>
          <w:lang w:eastAsia="en-US" w:bidi="en-US"/>
        </w:rPr>
        <w:t xml:space="preserve"> полное наименование, его организационно-правовая форма, адрес электронной почты, юридический и почтовый адреса, основной государственный регистрационный номер, идентификационный номер налогоплательщика, для индивидуального предпринимателя </w:t>
      </w:r>
      <w:r>
        <w:rPr>
          <w:rStyle w:val="ArialUnicodeMS95pt0pt"/>
          <w:rFonts w:eastAsia="Times New Roman" w:cs="PT Astra Serif" w:ascii="PT Astra Serif" w:hAnsi="PT Astra Serif"/>
          <w:spacing w:val="0"/>
          <w:sz w:val="28"/>
          <w:szCs w:val="28"/>
          <w:highlight w:val="white"/>
          <w:lang w:eastAsia="en-US" w:bidi="en-US"/>
        </w:rPr>
        <w:t xml:space="preserve">— </w:t>
      </w:r>
      <w:r>
        <w:rPr>
          <w:rFonts w:ascii="PT Astra Serif" w:hAnsi="PT Astra Serif"/>
          <w:color w:val="000000"/>
          <w:sz w:val="28"/>
          <w:szCs w:val="28"/>
          <w:lang w:eastAsia="en-US" w:bidi="en-US"/>
        </w:rPr>
        <w:t>фамилия, имя, отчество (при наличии), адрес электронной почты, почтовый адрес, основной государственный регистрационный номер индивидуального предпринимателя, идентификационный номер налогоплательщика;</w:t>
      </w:r>
    </w:p>
    <w:p>
      <w:pPr>
        <w:pStyle w:val="Normal"/>
        <w:widowControl w:val="false"/>
        <w:tabs>
          <w:tab w:val="clear" w:pos="720"/>
          <w:tab w:val="left" w:pos="6783" w:leader="none"/>
        </w:tabs>
        <w:ind w:firstLine="709"/>
        <w:jc w:val="both"/>
        <w:rPr>
          <w:rFonts w:eastAsia="Microsoft Sans Serif"/>
          <w:color w:val="000000"/>
          <w:sz w:val="28"/>
          <w:szCs w:val="28"/>
          <w:lang w:eastAsia="ru-RU" w:bidi="ru-RU"/>
        </w:rPr>
      </w:pPr>
      <w:r>
        <w:rPr>
          <w:rFonts w:eastAsia="Microsoft Sans Serif"/>
          <w:color w:val="000000"/>
          <w:sz w:val="28"/>
          <w:szCs w:val="28"/>
        </w:rPr>
        <w:t>обоснование необходимости внесения изменений в лицензию на пользование недрами с указанием номера, даты государственной регистрации лицензии, наименования участка недр местного значения, целевого н</w:t>
      </w:r>
      <w:r>
        <w:rPr>
          <w:rFonts w:eastAsia="Microsoft Sans Serif"/>
          <w:color w:val="000000"/>
          <w:sz w:val="28"/>
          <w:szCs w:val="28"/>
          <w:lang w:eastAsia="ru-RU" w:bidi="ru-RU"/>
        </w:rPr>
        <w:t>азначения работ на участке недр местного значения.</w:t>
      </w:r>
    </w:p>
    <w:p>
      <w:pPr>
        <w:pStyle w:val="Normal"/>
        <w:widowControl w:val="false"/>
        <w:ind w:firstLine="709"/>
        <w:jc w:val="both"/>
        <w:rPr/>
      </w:pPr>
      <w:r>
        <w:rPr>
          <w:color w:val="000000"/>
          <w:sz w:val="28"/>
          <w:szCs w:val="28"/>
        </w:rPr>
        <w:t>В случае подачи запроса о предоставлении государственной услуги в электронной форме заявителем заполняются все обязательные поля.</w:t>
      </w:r>
    </w:p>
    <w:p>
      <w:pPr>
        <w:pStyle w:val="Normal"/>
        <w:widowControl w:val="false"/>
        <w:ind w:firstLine="709"/>
        <w:jc w:val="both"/>
        <w:rPr/>
      </w:pPr>
      <w:r>
        <w:rPr>
          <w:color w:val="000000"/>
          <w:sz w:val="28"/>
          <w:szCs w:val="28"/>
        </w:rPr>
        <w:t>Заявка предоставляется:</w:t>
      </w:r>
    </w:p>
    <w:p>
      <w:pPr>
        <w:pStyle w:val="Normal"/>
        <w:widowControl w:val="false"/>
        <w:ind w:firstLine="709"/>
        <w:jc w:val="both"/>
        <w:rPr/>
      </w:pPr>
      <w:r>
        <w:rPr>
          <w:color w:val="000000"/>
          <w:sz w:val="28"/>
          <w:szCs w:val="28"/>
        </w:rPr>
        <w:t>на бумажном носителе – при личном обращении заявителя либо его уполномоченного представителя в АУ КО «МФЦ»;</w:t>
      </w:r>
    </w:p>
    <w:p>
      <w:pPr>
        <w:pStyle w:val="Normal"/>
        <w:widowControl w:val="false"/>
        <w:ind w:firstLine="709"/>
        <w:jc w:val="both"/>
        <w:rPr/>
      </w:pPr>
      <w:r>
        <w:rPr>
          <w:color w:val="000000"/>
          <w:sz w:val="28"/>
          <w:szCs w:val="28"/>
        </w:rPr>
        <w:t>в электронной форме – путем заполнения формы запроса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pPr>
        <w:pStyle w:val="Normal"/>
        <w:widowControl w:val="false"/>
        <w:ind w:firstLine="709"/>
        <w:jc w:val="both"/>
        <w:rPr/>
      </w:pPr>
      <w:r>
        <w:rPr>
          <w:color w:val="000000"/>
          <w:sz w:val="28"/>
          <w:szCs w:val="28"/>
        </w:rPr>
        <w:t>В случае, если от имени заявителя действует иное лицо, заявка должна содержать также сведения о доверенности на осуществление действий от имени заявителя, с приложением копии доверенности, заверенной печатью (при наличии) и подписью заявителя.</w:t>
      </w:r>
    </w:p>
    <w:p>
      <w:pPr>
        <w:pStyle w:val="ConsPlusNormal"/>
        <w:ind w:firstLine="709"/>
        <w:jc w:val="both"/>
        <w:rPr/>
      </w:pPr>
      <w:r>
        <w:rPr>
          <w:rFonts w:ascii="Times New Roman" w:hAnsi="Times New Roman"/>
          <w:color w:val="000000"/>
          <w:sz w:val="28"/>
          <w:szCs w:val="28"/>
        </w:rPr>
        <w:t>2. К заявке прилагаются (в том числе в электронной форме):</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 предложения по внесению изменений в лицензию на пользование недрами с обоснованием необходимости их внесения, с приложением соответствующих текстовых и (или) графических документов и материалов. Изменения в лицензию на пользование недрами представляются в виде сравнительной таблицы с указанием действующей и предлагаемой редакции соответствующего раздела лицензии на пользование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2) краткий отчет заявителя о выполнении следующих условий пользования недрами (на бумажном носителе и в электронном виде):</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а) плановых и фактических сроках выполнения условий лицензии на пользование недрами;</w:t>
      </w:r>
    </w:p>
    <w:p>
      <w:pPr>
        <w:pStyle w:val="ConsPlusNormal"/>
        <w:ind w:firstLine="709"/>
        <w:jc w:val="both"/>
        <w:rPr/>
      </w:pPr>
      <w:r>
        <w:rPr>
          <w:rFonts w:ascii="Times New Roman" w:hAnsi="Times New Roman"/>
          <w:color w:val="000000"/>
          <w:sz w:val="28"/>
          <w:szCs w:val="28"/>
        </w:rPr>
        <w:t>б) требований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разведке месторождений полезных ископаемых, предусмотренной статьей 36</w:t>
      </w:r>
      <w:r>
        <w:rPr>
          <w:rFonts w:ascii="Times New Roman" w:hAnsi="Times New Roman"/>
          <w:color w:val="000000"/>
          <w:sz w:val="28"/>
          <w:szCs w:val="28"/>
          <w:vertAlign w:val="superscript"/>
        </w:rPr>
        <w:t xml:space="preserve">1 </w:t>
      </w:r>
      <w:r>
        <w:rPr>
          <w:rFonts w:ascii="Times New Roman" w:hAnsi="Times New Roman"/>
          <w:color w:val="000000"/>
          <w:sz w:val="28"/>
          <w:szCs w:val="28"/>
        </w:rPr>
        <w:t>Закона Российской Федерации от 21.02.1992 № 2395-1 «О недрах» (далее — Закон Российской Федерации «О недрах»);</w:t>
      </w:r>
    </w:p>
    <w:p>
      <w:pPr>
        <w:pStyle w:val="ConsPlusNormal"/>
        <w:ind w:firstLine="709"/>
        <w:jc w:val="both"/>
        <w:rPr/>
      </w:pPr>
      <w:r>
        <w:rPr>
          <w:rFonts w:ascii="Times New Roman" w:hAnsi="Times New Roman"/>
          <w:color w:val="000000"/>
          <w:sz w:val="28"/>
          <w:szCs w:val="28"/>
        </w:rPr>
        <w:t>в) требований технического проекта разработки месторождений полезных ископаемых, технического проекта строительства и эксплуатации подземных сооружений, технического проекта ликвидации и консервации горных выработок, буровых скважин и иных сооружений, связанных с пользованием недрами, предусмотренных статьей 23</w:t>
      </w:r>
      <w:r>
        <w:rPr>
          <w:rFonts w:ascii="Times New Roman" w:hAnsi="Times New Roman"/>
          <w:color w:val="000000"/>
          <w:sz w:val="28"/>
          <w:szCs w:val="28"/>
          <w:vertAlign w:val="superscript"/>
        </w:rPr>
        <w:t>2</w:t>
      </w:r>
      <w:r>
        <w:rPr>
          <w:rFonts w:ascii="Times New Roman" w:hAnsi="Times New Roman"/>
          <w:color w:val="000000"/>
          <w:sz w:val="28"/>
          <w:szCs w:val="28"/>
        </w:rPr>
        <w:t xml:space="preserve"> Закона Российской Федерации «О недрах»;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г) требований планов и (или) схем развития горных работ, предусмотренных статьей 24 Закона Российской Федерации «О недрах»;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 документ, подтверждающий полномочия лица на осуществление действий от имени пользователя недр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пользователя недр без доверенности (далее – руководитель пользователя недр). В случае, если от имени пользователя недр действует иное лицо, заявка должна содержать также подлинник доверенности на осуществление действий от имени пользователя недр, заверенный печатью пользователя недр (при наличии) и подписанный руководителем пользователя недр (для юридического лица) или иным уполномоченным руководителем пользователя недр лицом. В случае если указанная доверенность подписана лицом, уполномоченным руководителем пользователя недр, заявка должна содержать также документ, подтверждающий полномочия такого лица;</w:t>
      </w:r>
    </w:p>
    <w:p>
      <w:pPr>
        <w:pStyle w:val="ConsPlusNormal"/>
        <w:ind w:firstLine="709"/>
        <w:jc w:val="both"/>
        <w:rPr/>
      </w:pPr>
      <w:r>
        <w:rPr>
          <w:rFonts w:ascii="Times New Roman" w:hAnsi="Times New Roman"/>
          <w:color w:val="000000"/>
          <w:sz w:val="28"/>
          <w:szCs w:val="28"/>
        </w:rPr>
        <w:t>4) уведомление, выданное при проведении экспертизы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о несоответствии указанной проектной документации содержанию лицензии на пользование недрами (в случае подачи заявки на внесение изменений в лицензию на пользование недрами в связи с получением уведомления, предусмотренного настоящим подпунктом).</w:t>
      </w:r>
    </w:p>
    <w:p>
      <w:pPr>
        <w:pStyle w:val="ConsPlusNormal"/>
        <w:ind w:firstLine="709"/>
        <w:jc w:val="both"/>
        <w:rPr/>
      </w:pPr>
      <w:r>
        <w:rPr>
          <w:rFonts w:ascii="Times New Roman" w:hAnsi="Times New Roman"/>
          <w:b/>
          <w:color w:val="000000"/>
          <w:sz w:val="28"/>
          <w:szCs w:val="28"/>
        </w:rPr>
        <w:t>2.6.2. Переоформление лицензий на пользование недрами:</w:t>
      </w:r>
    </w:p>
    <w:p>
      <w:pPr>
        <w:pStyle w:val="ConsPlusNormal"/>
        <w:ind w:firstLine="709"/>
        <w:jc w:val="both"/>
        <w:rPr/>
      </w:pPr>
      <w:r>
        <w:rPr>
          <w:rFonts w:ascii="Times New Roman" w:hAnsi="Times New Roman"/>
          <w:color w:val="000000"/>
          <w:sz w:val="28"/>
          <w:szCs w:val="28"/>
        </w:rPr>
        <w:t xml:space="preserve">1. Заявление (запрос) на переоформление лицензии на пользование недрами </w:t>
      </w:r>
      <w:r>
        <w:rPr>
          <w:rFonts w:eastAsia="Microsoft Sans Serif" w:ascii="Times New Roman" w:hAnsi="Times New Roman"/>
          <w:color w:val="000000"/>
          <w:sz w:val="28"/>
          <w:szCs w:val="28"/>
          <w:lang w:eastAsia="ru-RU" w:bidi="ru-RU"/>
        </w:rPr>
        <w:t>от субъекта предпринимательской деятельности, претендующего на переоформление лицензии на пользование недрами (далее — претендент), в котором содержится просьба о переоформлении лицензии на пользование недрами с указанием основания ее переоформления, а также выражается согласие принять в полном объеме на себя выполнение условий пользования недрами, предусмотренных лицензией. В заявлении претендента должен быть указан адрес электронной почты, по которому в случае переоформления комитетом будет направлена лицензия на пользование недрами в электронном виде.</w:t>
      </w:r>
    </w:p>
    <w:p>
      <w:pPr>
        <w:pStyle w:val="Normal"/>
        <w:widowControl w:val="false"/>
        <w:ind w:firstLine="709"/>
        <w:jc w:val="both"/>
        <w:rPr/>
      </w:pPr>
      <w:r>
        <w:rPr>
          <w:color w:val="000000"/>
          <w:sz w:val="28"/>
          <w:szCs w:val="28"/>
        </w:rPr>
        <w:t>В случае подачи запроса о предоставлении государственной услуги в электронной форме заявителем заполняются все обязательные поля.</w:t>
      </w:r>
    </w:p>
    <w:p>
      <w:pPr>
        <w:pStyle w:val="Normal"/>
        <w:widowControl w:val="false"/>
        <w:ind w:firstLine="709"/>
        <w:jc w:val="both"/>
        <w:rPr/>
      </w:pPr>
      <w:r>
        <w:rPr>
          <w:color w:val="000000"/>
          <w:sz w:val="28"/>
          <w:szCs w:val="28"/>
        </w:rPr>
        <w:t>Заявление предоставляется:</w:t>
      </w:r>
    </w:p>
    <w:p>
      <w:pPr>
        <w:pStyle w:val="Normal"/>
        <w:widowControl w:val="false"/>
        <w:ind w:firstLine="709"/>
        <w:jc w:val="both"/>
        <w:rPr/>
      </w:pPr>
      <w:r>
        <w:rPr>
          <w:color w:val="000000"/>
          <w:sz w:val="28"/>
          <w:szCs w:val="28"/>
        </w:rPr>
        <w:t>на бумажном носителе – при личном обращении заявителя либо его уполномоченного представителя в АУ КО «МФЦ»;</w:t>
      </w:r>
    </w:p>
    <w:p>
      <w:pPr>
        <w:pStyle w:val="Normal"/>
        <w:widowControl w:val="false"/>
        <w:ind w:firstLine="709"/>
        <w:jc w:val="both"/>
        <w:rPr/>
      </w:pPr>
      <w:r>
        <w:rPr>
          <w:color w:val="000000"/>
          <w:sz w:val="28"/>
          <w:szCs w:val="28"/>
        </w:rPr>
        <w:t>в электронной форме – путем заполнения формы запроса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pPr>
        <w:pStyle w:val="Normal"/>
        <w:widowControl w:val="false"/>
        <w:ind w:firstLine="709"/>
        <w:jc w:val="both"/>
        <w:rPr/>
      </w:pPr>
      <w:r>
        <w:rPr>
          <w:color w:val="000000"/>
          <w:sz w:val="28"/>
          <w:szCs w:val="28"/>
        </w:rPr>
        <w:t>В случае, если от имени заявителя действует иное лицо, заявление должно содержать также сведения о доверенности на осуществление действий от имени заявителя, с приложением копии доверенности, заверенной печатью (при наличии) и подписью заявителя.</w:t>
      </w:r>
    </w:p>
    <w:p>
      <w:pPr>
        <w:pStyle w:val="ConsPlusNormal"/>
        <w:ind w:firstLine="709"/>
        <w:jc w:val="both"/>
        <w:rPr/>
      </w:pPr>
      <w:r>
        <w:rPr>
          <w:rFonts w:ascii="Times New Roman" w:hAnsi="Times New Roman"/>
          <w:color w:val="000000"/>
          <w:sz w:val="28"/>
          <w:szCs w:val="28"/>
        </w:rPr>
        <w:t>2. К заявлению на переоформление лицензии на пользование недрами (в том числе при подаче запроса в электронной форме) прилагаются:</w:t>
      </w:r>
    </w:p>
    <w:p>
      <w:pPr>
        <w:pStyle w:val="ConsPlusNormal"/>
        <w:ind w:firstLine="709"/>
        <w:jc w:val="both"/>
        <w:rPr/>
      </w:pPr>
      <w:r>
        <w:rPr>
          <w:rFonts w:ascii="Times New Roman" w:hAnsi="Times New Roman"/>
          <w:color w:val="000000"/>
          <w:sz w:val="28"/>
          <w:szCs w:val="28"/>
        </w:rPr>
        <w:t xml:space="preserve">а) заверенные в установленном порядке копии учредительных документов (для юридического лица); </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б) документ, подтверждающий согласие владельца лицензии на переоформление лицензии на пользование недрами на претендента с указанием основания ее переоформления (если на момент подачи заявления владелец лицензии сохраняет статус юридического лица).</w:t>
      </w:r>
    </w:p>
    <w:p>
      <w:pPr>
        <w:pStyle w:val="ConsPlusNormal"/>
        <w:ind w:firstLine="709"/>
        <w:jc w:val="both"/>
        <w:rPr/>
      </w:pPr>
      <w:r>
        <w:rPr>
          <w:rFonts w:ascii="Times New Roman" w:hAnsi="Times New Roman"/>
          <w:color w:val="000000"/>
          <w:sz w:val="28"/>
          <w:szCs w:val="28"/>
        </w:rPr>
        <w:t>3. В зависимости от конкретного основания перехода права пользования недрами заявителем дополнительно</w:t>
      </w:r>
      <w:r>
        <w:rPr>
          <w:rFonts w:ascii="Times New Roman" w:hAnsi="Times New Roman"/>
          <w:b/>
          <w:bCs/>
          <w:color w:val="000000"/>
          <w:sz w:val="28"/>
          <w:szCs w:val="28"/>
        </w:rPr>
        <w:t xml:space="preserve"> </w:t>
      </w:r>
      <w:r>
        <w:rPr>
          <w:rFonts w:ascii="Times New Roman" w:hAnsi="Times New Roman"/>
          <w:color w:val="000000"/>
          <w:sz w:val="28"/>
          <w:szCs w:val="28"/>
        </w:rPr>
        <w:t>представляются следующие документы и сведения:</w:t>
      </w:r>
    </w:p>
    <w:p>
      <w:pPr>
        <w:pStyle w:val="ConsPlusNormal"/>
        <w:ind w:firstLine="709"/>
        <w:jc w:val="both"/>
        <w:rPr/>
      </w:pPr>
      <w:r>
        <w:rPr>
          <w:rFonts w:ascii="Times New Roman" w:hAnsi="Times New Roman"/>
          <w:color w:val="000000"/>
          <w:sz w:val="28"/>
          <w:szCs w:val="28"/>
        </w:rPr>
        <w:t>1) по подпунктам 2, 3 пункта 3.2 Административного регламента данные о соответствии другого юридического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p>
      <w:pPr>
        <w:pStyle w:val="ConsPlusNormal"/>
        <w:ind w:firstLine="709"/>
        <w:jc w:val="both"/>
        <w:rPr/>
      </w:pPr>
      <w:r>
        <w:rPr>
          <w:rFonts w:ascii="Times New Roman" w:hAnsi="Times New Roman"/>
          <w:color w:val="000000"/>
          <w:sz w:val="28"/>
          <w:szCs w:val="28"/>
        </w:rPr>
        <w:t>2) по подпункту 4 пункта 3.2 Административного регламента – копия передаточного акта. Кроме того, должны быть представлены данные о соответствии вновь возникшего юридического лица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p>
      <w:pPr>
        <w:pStyle w:val="ConsPlusNormal"/>
        <w:ind w:firstLine="709"/>
        <w:jc w:val="both"/>
        <w:rPr/>
      </w:pPr>
      <w:r>
        <w:rPr>
          <w:rFonts w:ascii="Times New Roman" w:hAnsi="Times New Roman"/>
          <w:color w:val="000000"/>
          <w:sz w:val="28"/>
          <w:szCs w:val="28"/>
        </w:rPr>
        <w:t xml:space="preserve">3) по подпункту 5 пункта 3.2 Административного регламента – копия передаточного акта. Кроме того, должны быть представлены данные о соответствии выделенного юридического лица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 </w:t>
      </w:r>
    </w:p>
    <w:p>
      <w:pPr>
        <w:pStyle w:val="ConsPlusNormal"/>
        <w:ind w:firstLine="709"/>
        <w:jc w:val="both"/>
        <w:rPr/>
      </w:pPr>
      <w:r>
        <w:rPr>
          <w:rFonts w:ascii="Times New Roman" w:hAnsi="Times New Roman"/>
          <w:color w:val="000000"/>
          <w:sz w:val="28"/>
          <w:szCs w:val="28"/>
        </w:rPr>
        <w:t xml:space="preserve">4) по подпункту 6 пункта 3.2 Административного регламента – данные о том, что новому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 </w:t>
      </w:r>
    </w:p>
    <w:p>
      <w:pPr>
        <w:pStyle w:val="ConsPlusNormal"/>
        <w:ind w:firstLine="709"/>
        <w:jc w:val="both"/>
        <w:rPr/>
      </w:pPr>
      <w:r>
        <w:rPr>
          <w:rFonts w:ascii="Times New Roman" w:hAnsi="Times New Roman"/>
          <w:color w:val="000000"/>
          <w:sz w:val="28"/>
          <w:szCs w:val="28"/>
        </w:rPr>
        <w:t>5) по подпункту 7 пункта 3.2 Административного регламента – в случае передачи права пользования участком недр юридическим лицом пользователем недр, являющимся основным обществом, юридическому лицу, являющемуся его дочерним обществом, передачи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претендент представляет документы, подтверждающие статус основного и дочернего общества (копии учредительных и регистрационных документов основного и дочернего общества, выписка из Единого государственного реестра юридических лиц (в случае непредставления указанного документа Комитет запрашивает его самостоятельного посредством межведомственного взаимодействия), копия выписки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 обществом, в соответствии с гражданским законодательством Российской Федерации).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претендент представляет документы, подтверждающие статус  основного и дочерних обществ (копии учредительных и регистрационных документов основного и дочерних обществ, выписка  из Единого государственного реестра юридических лиц (в случае непредставления указанного документа Уполномоченный орган запрашивает его самостоятельного посредством межведомственного взаимодействия), копия выписки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дочерними обществами, в соответствии  с гражданским законодательством Российской Федерации), и письменное указание основного общества на переоформление лицензии. Также должны быть представлены данные о соответствии претендента требованиям, предъявляемым к пользователям недр, о наличии у него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 а также данные о том, что претенденту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w:t>
      </w:r>
    </w:p>
    <w:p>
      <w:pPr>
        <w:pStyle w:val="ConsPlusNormal"/>
        <w:ind w:firstLine="709"/>
        <w:jc w:val="both"/>
        <w:rPr/>
      </w:pPr>
      <w:r>
        <w:rPr>
          <w:rFonts w:ascii="Times New Roman" w:hAnsi="Times New Roman"/>
          <w:color w:val="000000"/>
          <w:sz w:val="28"/>
          <w:szCs w:val="28"/>
        </w:rPr>
        <w:t>6) по подпункту 8 пункта 3.2 Административного регламента – данные о том, что приобретатель имущества отвечает квалификационным требованиям, предъявляемым к недропользователю законодательством о недрах Российской Федерации, а также копии документов, подтверждающих приобретение имущества (имущественного комплекса), принадлежавшего прежнему недропользователю и связанного с пользованием соответствующим участком недр;</w:t>
      </w:r>
    </w:p>
    <w:p>
      <w:pPr>
        <w:pStyle w:val="ConsPlusNormal"/>
        <w:ind w:firstLine="709"/>
        <w:jc w:val="both"/>
        <w:rPr/>
      </w:pPr>
      <w:r>
        <w:rPr>
          <w:rFonts w:ascii="Times New Roman" w:hAnsi="Times New Roman"/>
          <w:color w:val="000000"/>
          <w:sz w:val="28"/>
          <w:szCs w:val="28"/>
        </w:rPr>
        <w:t>7) по подпункту 9 пункта 3.2 Административного регламента копии концессионного соглашения, договора аренды и иных договоров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 водоснабжении и водоотведении».</w:t>
      </w:r>
    </w:p>
    <w:p>
      <w:pPr>
        <w:pStyle w:val="ConsPlusNormal"/>
        <w:ind w:firstLine="709"/>
        <w:jc w:val="both"/>
        <w:rPr/>
      </w:pPr>
      <w:r>
        <w:rPr>
          <w:rFonts w:ascii="Times New Roman" w:hAnsi="Times New Roman"/>
          <w:b/>
          <w:color w:val="000000"/>
          <w:sz w:val="28"/>
          <w:szCs w:val="28"/>
        </w:rPr>
        <w:t>2.6.3. Досрочное прекращение права пользования недрами:</w:t>
      </w:r>
    </w:p>
    <w:p>
      <w:pPr>
        <w:pStyle w:val="ConsPlusNormal"/>
        <w:ind w:firstLine="709"/>
        <w:jc w:val="both"/>
        <w:rPr/>
      </w:pPr>
      <w:r>
        <w:rPr>
          <w:rFonts w:ascii="Times New Roman" w:hAnsi="Times New Roman"/>
          <w:color w:val="000000"/>
          <w:sz w:val="28"/>
          <w:szCs w:val="28"/>
        </w:rPr>
        <w:t xml:space="preserve">1. Заявление (запрос) владельца лицензии о досрочном прекращении права пользования недрами (в том числе в электронном виде), в котором указываются: </w:t>
      </w:r>
    </w:p>
    <w:p>
      <w:pPr>
        <w:pStyle w:val="Normal"/>
        <w:widowControl w:val="false"/>
        <w:ind w:firstLine="709"/>
        <w:jc w:val="both"/>
        <w:rPr>
          <w:color w:val="000000"/>
          <w:sz w:val="28"/>
          <w:szCs w:val="28"/>
          <w:lang w:eastAsia="zh-CN" w:bidi="ar-SA"/>
        </w:rPr>
      </w:pPr>
      <w:r>
        <w:rPr>
          <w:color w:val="000000"/>
          <w:sz w:val="28"/>
          <w:szCs w:val="28"/>
          <w:lang w:eastAsia="zh-CN" w:bidi="ar-SA"/>
        </w:rPr>
        <w:t>сведения о пользователе недр, в том числе для юридического лица — полное наименование, его организационно-правовая форма, адрес электронной почты (при наличии), почтовый адрес,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pPr>
        <w:pStyle w:val="Normal"/>
        <w:widowControl w:val="false"/>
        <w:ind w:firstLine="709"/>
        <w:jc w:val="both"/>
        <w:rPr>
          <w:color w:val="000000"/>
          <w:sz w:val="28"/>
          <w:szCs w:val="28"/>
          <w:lang w:eastAsia="zh-CN" w:bidi="ar-SA"/>
        </w:rPr>
      </w:pPr>
      <w:r>
        <w:rPr>
          <w:color w:val="000000"/>
          <w:sz w:val="28"/>
          <w:szCs w:val="28"/>
          <w:lang w:eastAsia="zh-CN" w:bidi="ar-SA"/>
        </w:rPr>
        <w:t>серия, номер, дата государственной регистрации лицензии, наименование участка недр местного значения, целевое назначение работ на участке недр местного значения;</w:t>
      </w:r>
    </w:p>
    <w:p>
      <w:pPr>
        <w:pStyle w:val="Normal"/>
        <w:widowControl w:val="false"/>
        <w:ind w:firstLine="709"/>
        <w:jc w:val="both"/>
        <w:rPr>
          <w:color w:val="000000"/>
          <w:sz w:val="28"/>
          <w:szCs w:val="28"/>
          <w:lang w:eastAsia="zh-CN" w:bidi="ar-SA"/>
        </w:rPr>
      </w:pPr>
      <w:r>
        <w:rPr>
          <w:color w:val="000000"/>
          <w:sz w:val="28"/>
          <w:szCs w:val="28"/>
          <w:lang w:eastAsia="zh-CN" w:bidi="ar-SA"/>
        </w:rPr>
        <w:t>причины досрочного прекращения права пользования недрами.</w:t>
      </w:r>
    </w:p>
    <w:p>
      <w:pPr>
        <w:pStyle w:val="Normal"/>
        <w:widowControl w:val="false"/>
        <w:ind w:firstLine="709"/>
        <w:jc w:val="both"/>
        <w:rPr/>
      </w:pPr>
      <w:r>
        <w:rPr>
          <w:color w:val="000000"/>
          <w:sz w:val="28"/>
          <w:szCs w:val="28"/>
        </w:rPr>
        <w:t>В случае подачи запроса о предоставлении государственной услуги в электронной форме заявителем заполняются все обязательные поля.</w:t>
      </w:r>
    </w:p>
    <w:p>
      <w:pPr>
        <w:pStyle w:val="Normal"/>
        <w:widowControl w:val="false"/>
        <w:ind w:firstLine="709"/>
        <w:jc w:val="both"/>
        <w:rPr/>
      </w:pPr>
      <w:r>
        <w:rPr>
          <w:color w:val="000000"/>
          <w:sz w:val="28"/>
          <w:szCs w:val="28"/>
        </w:rPr>
        <w:t>Заявление предоставляется:</w:t>
      </w:r>
    </w:p>
    <w:p>
      <w:pPr>
        <w:pStyle w:val="Normal"/>
        <w:widowControl w:val="false"/>
        <w:ind w:firstLine="709"/>
        <w:jc w:val="both"/>
        <w:rPr/>
      </w:pPr>
      <w:r>
        <w:rPr>
          <w:color w:val="000000"/>
          <w:sz w:val="28"/>
          <w:szCs w:val="28"/>
        </w:rPr>
        <w:t>на бумажном носителе – при личном обращении заявителя либо его уполномоченного представителя в АУ КО «МФЦ»;</w:t>
      </w:r>
    </w:p>
    <w:p>
      <w:pPr>
        <w:pStyle w:val="Normal"/>
        <w:widowControl w:val="false"/>
        <w:tabs>
          <w:tab w:val="clear" w:pos="720"/>
          <w:tab w:val="left" w:pos="709" w:leader="none"/>
        </w:tabs>
        <w:ind w:firstLine="709"/>
        <w:jc w:val="both"/>
        <w:rPr/>
      </w:pPr>
      <w:r>
        <w:rPr>
          <w:color w:val="000000"/>
          <w:sz w:val="28"/>
          <w:szCs w:val="28"/>
        </w:rPr>
        <w:t>в электронной форме – путем заполнения формы запроса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pPr>
        <w:pStyle w:val="Normal"/>
        <w:widowControl w:val="false"/>
        <w:ind w:firstLine="709"/>
        <w:jc w:val="both"/>
        <w:rPr/>
      </w:pPr>
      <w:r>
        <w:rPr>
          <w:color w:val="000000"/>
          <w:sz w:val="28"/>
          <w:szCs w:val="28"/>
        </w:rPr>
        <w:t>В случае, если от имени заявителя действует иное лицо, заявление должно содержать также сведения о доверенности на осуществление действий от имени заявителя, с приложением копии доверенности, заверенной печатью (при наличии) и подписью заявителя.</w:t>
      </w:r>
    </w:p>
    <w:p>
      <w:pPr>
        <w:pStyle w:val="Normal"/>
        <w:widowControl w:val="false"/>
        <w:ind w:firstLine="709"/>
        <w:jc w:val="both"/>
        <w:rPr>
          <w:color w:val="000000"/>
          <w:sz w:val="28"/>
          <w:szCs w:val="28"/>
        </w:rPr>
      </w:pPr>
      <w:r>
        <w:rPr>
          <w:color w:val="000000"/>
          <w:sz w:val="28"/>
          <w:szCs w:val="28"/>
        </w:rPr>
        <w:t>2. К заявлению прилагаются следующие документы:</w:t>
      </w:r>
    </w:p>
    <w:p>
      <w:pPr>
        <w:pStyle w:val="Normal"/>
        <w:widowControl w:val="false"/>
        <w:ind w:firstLine="709"/>
        <w:jc w:val="both"/>
        <w:rPr>
          <w:color w:val="000000"/>
          <w:sz w:val="28"/>
          <w:szCs w:val="28"/>
        </w:rPr>
      </w:pPr>
      <w:r>
        <w:rPr>
          <w:color w:val="000000"/>
          <w:sz w:val="28"/>
          <w:szCs w:val="28"/>
        </w:rPr>
        <w:t>1. В случае досрочного прекращения права пользования недрами (в отношении общераспространенных полезных ископаемых):</w:t>
      </w:r>
    </w:p>
    <w:p>
      <w:pPr>
        <w:pStyle w:val="Normal"/>
        <w:widowControl w:val="false"/>
        <w:ind w:firstLine="709"/>
        <w:jc w:val="both"/>
        <w:rPr>
          <w:color w:val="000000"/>
          <w:sz w:val="28"/>
          <w:szCs w:val="28"/>
        </w:rPr>
      </w:pPr>
      <w:r>
        <w:rPr>
          <w:color w:val="000000"/>
          <w:sz w:val="28"/>
          <w:szCs w:val="28"/>
        </w:rPr>
        <w:t>а)</w:t>
        <w:tab/>
        <w:t>отчет о выполнении условий пользования недрами на дату подачи заявления о досрочном прекращении права пользования недрами;</w:t>
      </w:r>
    </w:p>
    <w:p>
      <w:pPr>
        <w:pStyle w:val="Normal"/>
        <w:widowControl w:val="false"/>
        <w:ind w:firstLine="709"/>
        <w:jc w:val="both"/>
        <w:rPr>
          <w:color w:val="000000"/>
          <w:sz w:val="28"/>
          <w:szCs w:val="28"/>
        </w:rPr>
      </w:pPr>
      <w:r>
        <w:rPr>
          <w:color w:val="000000"/>
          <w:sz w:val="28"/>
          <w:szCs w:val="28"/>
        </w:rPr>
        <w:t>б)</w:t>
        <w:tab/>
        <w:t xml:space="preserve">обоснование необходимости досрочного прекращения права пользования недрами (с указанием даты, с которой право будет прекращено) — подписанное пользователем недр обязательство выполнить мероприятия по </w:t>
      </w:r>
      <w:r>
        <w:rPr>
          <w:color w:val="000000"/>
          <w:sz w:val="28"/>
          <w:szCs w:val="28"/>
          <w:lang w:bidi="ru-RU"/>
        </w:rPr>
        <w:t xml:space="preserve">ликвидации и (или) консервации горных выработок, буровых скважин и иных сооружений, связанных с пользованием недрами, в соответствии с требованиями, предусмотренными </w:t>
      </w:r>
      <w:r>
        <w:rPr>
          <w:color w:val="000000"/>
          <w:sz w:val="28"/>
          <w:szCs w:val="28"/>
        </w:rPr>
        <w:t>статьей 26</w:t>
      </w:r>
      <w:r>
        <w:rPr>
          <w:color w:val="000000"/>
          <w:sz w:val="28"/>
          <w:szCs w:val="28"/>
          <w:lang w:bidi="ru-RU"/>
        </w:rPr>
        <w:t xml:space="preserve"> Закона Российской Федерации «О недрах», с приложением копий договоров с юридическими и физическими лицами, привлекаемыми для проведения работ по консервации и ликвидации горных выработок, буровых скважин и иных сооружений, связанных с пользованием недрами (при условии, что проведение отдельных видов работ по консервации и ликвидации горных выработок, буровых скважин и иных сооружений, связанных с пользованием недрами, планируется осуществлять с привлечением юридических или физических лиц) (представляется в случае отсутствия</w:t>
      </w:r>
      <w:r>
        <w:rPr>
          <w:color w:val="000000"/>
          <w:sz w:val="28"/>
          <w:szCs w:val="28"/>
        </w:rPr>
        <w:t xml:space="preserve"> подписанного в соответствии со статьей 26 Закона Российской Федерации «О недрах» акта о ликвидации или консервации горных выработок, буровых скважин и иных сооружений, связанных с пользованием недрами</w:t>
      </w:r>
      <w:r>
        <w:rPr>
          <w:color w:val="000000"/>
          <w:sz w:val="28"/>
          <w:szCs w:val="28"/>
          <w:lang w:bidi="ru-RU"/>
        </w:rPr>
        <w:t>);</w:t>
      </w:r>
    </w:p>
    <w:p>
      <w:pPr>
        <w:pStyle w:val="Normal"/>
        <w:widowControl w:val="false"/>
        <w:ind w:firstLine="709"/>
        <w:jc w:val="both"/>
        <w:rPr>
          <w:color w:val="000000"/>
          <w:sz w:val="28"/>
          <w:szCs w:val="28"/>
        </w:rPr>
      </w:pPr>
      <w:r>
        <w:rPr>
          <w:color w:val="000000"/>
          <w:sz w:val="28"/>
          <w:szCs w:val="28"/>
        </w:rPr>
        <w:t>2. В случае досрочного прекращения права пользования недрами (в отношении подземных вод):</w:t>
      </w:r>
    </w:p>
    <w:p>
      <w:pPr>
        <w:pStyle w:val="Normal"/>
        <w:widowControl w:val="false"/>
        <w:ind w:firstLine="709"/>
        <w:jc w:val="both"/>
        <w:rPr>
          <w:color w:val="000000"/>
          <w:sz w:val="28"/>
          <w:szCs w:val="28"/>
        </w:rPr>
      </w:pPr>
      <w:r>
        <w:rPr>
          <w:color w:val="000000"/>
          <w:sz w:val="28"/>
          <w:szCs w:val="28"/>
        </w:rPr>
        <w:t>а)</w:t>
        <w:tab/>
        <w:t>отчет о выполнении условий пользования недрами на дату подачи заявления о досрочном прекращении права пользования недрами;</w:t>
      </w:r>
    </w:p>
    <w:p>
      <w:pPr>
        <w:pStyle w:val="Normal"/>
        <w:widowControl w:val="false"/>
        <w:ind w:firstLine="709"/>
        <w:jc w:val="both"/>
        <w:rPr>
          <w:color w:val="000000"/>
          <w:sz w:val="28"/>
          <w:szCs w:val="28"/>
        </w:rPr>
      </w:pPr>
      <w:r>
        <w:rPr>
          <w:color w:val="000000"/>
          <w:sz w:val="28"/>
          <w:szCs w:val="28"/>
        </w:rPr>
        <w:t>б)</w:t>
        <w:tab/>
        <w:t>обоснование необходимости досрочного прекращения права пользования недрами (с указанием даты, с которой право будет прекращено) c приложением следующих документов:</w:t>
      </w:r>
    </w:p>
    <w:p>
      <w:pPr>
        <w:pStyle w:val="Normal"/>
        <w:widowControl w:val="false"/>
        <w:ind w:firstLine="709"/>
        <w:jc w:val="both"/>
        <w:rPr>
          <w:color w:val="000000"/>
          <w:sz w:val="28"/>
          <w:szCs w:val="28"/>
        </w:rPr>
      </w:pPr>
      <w:r>
        <w:rPr>
          <w:color w:val="000000"/>
          <w:sz w:val="28"/>
          <w:szCs w:val="28"/>
        </w:rPr>
        <w:t xml:space="preserve">подписанное пользователем недр обязательство выполнить мероприятия по </w:t>
      </w:r>
      <w:r>
        <w:rPr>
          <w:color w:val="000000"/>
          <w:sz w:val="28"/>
          <w:szCs w:val="28"/>
          <w:lang w:bidi="ru-RU"/>
        </w:rPr>
        <w:t xml:space="preserve">ликвидации и (или) консервации горных выработок, буровых скважин и иных сооружений, связанных с пользованием недрами, в соответствии с требованиями, предусмотренными </w:t>
      </w:r>
      <w:r>
        <w:rPr>
          <w:color w:val="000000"/>
          <w:sz w:val="28"/>
          <w:szCs w:val="28"/>
        </w:rPr>
        <w:t>статьей 26</w:t>
      </w:r>
      <w:r>
        <w:rPr>
          <w:color w:val="000000"/>
          <w:sz w:val="28"/>
          <w:szCs w:val="28"/>
          <w:lang w:bidi="ru-RU"/>
        </w:rPr>
        <w:t xml:space="preserve"> Закона Российской Федерации «О недрах», с приложением копий договоров с юридическими и физическими лицами, привлекаемыми для проведения работ по консервации и ликвидации горных выработок, буровых скважин и иных сооружений, связанных с пользованием недрами (при условии, что проведение отдельных видов работ по консервации и ликвидации горных выработок, буровых скважин и иных сооружений, связанных с пользованием недрами, планируется осуществлять с привлечением юридических или физических лиц) (представляется в случае отсутствия</w:t>
      </w:r>
      <w:r>
        <w:rPr>
          <w:color w:val="000000"/>
          <w:sz w:val="28"/>
          <w:szCs w:val="28"/>
        </w:rPr>
        <w:t xml:space="preserve"> подписанного в соответствии со статьей 26 Закона Российской Федерации «О недрах» акта о ликвидации или консервации горных выработок, буровых скважин и иных сооружений, связанных с пользованием недрами</w:t>
      </w:r>
      <w:r>
        <w:rPr>
          <w:color w:val="000000"/>
          <w:sz w:val="28"/>
          <w:szCs w:val="28"/>
          <w:lang w:bidi="ru-RU"/>
        </w:rPr>
        <w:t>);</w:t>
      </w:r>
    </w:p>
    <w:p>
      <w:pPr>
        <w:pStyle w:val="Normal"/>
        <w:widowControl w:val="false"/>
        <w:ind w:firstLine="709"/>
        <w:jc w:val="both"/>
        <w:rPr>
          <w:color w:val="000000"/>
          <w:sz w:val="28"/>
          <w:szCs w:val="28"/>
        </w:rPr>
      </w:pPr>
      <w:r>
        <w:rPr>
          <w:color w:val="000000"/>
          <w:sz w:val="28"/>
          <w:szCs w:val="28"/>
          <w:lang w:bidi="ru-RU"/>
        </w:rPr>
        <w:t>копии документов, подтверждающих передачу водозаборных сооружений в пользование иному юридическому лицу.</w:t>
      </w:r>
    </w:p>
    <w:p>
      <w:pPr>
        <w:pStyle w:val="Normal"/>
        <w:widowControl w:val="false"/>
        <w:ind w:firstLine="709"/>
        <w:jc w:val="both"/>
        <w:rPr>
          <w:b/>
          <w:b/>
          <w:color w:val="000000"/>
          <w:sz w:val="28"/>
          <w:szCs w:val="28"/>
        </w:rPr>
      </w:pPr>
      <w:r>
        <w:rPr>
          <w:b/>
          <w:color w:val="000000"/>
          <w:sz w:val="28"/>
          <w:szCs w:val="28"/>
        </w:rPr>
        <w:t>2.6.4. Приостановление осуществления права пользования недрами</w:t>
      </w:r>
    </w:p>
    <w:p>
      <w:pPr>
        <w:pStyle w:val="Normal"/>
        <w:widowControl w:val="false"/>
        <w:suppressAutoHyphens w:val="true"/>
        <w:ind w:firstLine="709"/>
        <w:jc w:val="both"/>
        <w:rPr/>
      </w:pPr>
      <w:r>
        <w:rPr>
          <w:color w:val="000000"/>
          <w:sz w:val="28"/>
          <w:szCs w:val="28"/>
          <w:lang w:eastAsia="ru-RU" w:bidi="ar-SA"/>
        </w:rPr>
        <w:t xml:space="preserve">1. Заявление (запрос) владельца лицензии о приостановлении осуществления права пользования недрами (в том числе в электронном виде), в котором </w:t>
      </w:r>
      <w:r>
        <w:rPr>
          <w:color w:val="000000"/>
          <w:sz w:val="28"/>
          <w:szCs w:val="28"/>
          <w:lang w:eastAsia="zh-CN" w:bidi="ar-SA"/>
        </w:rPr>
        <w:t>указываются</w:t>
      </w:r>
      <w:r>
        <w:rPr>
          <w:color w:val="000000"/>
          <w:sz w:val="28"/>
          <w:szCs w:val="28"/>
          <w:lang w:eastAsia="ru-RU" w:bidi="ar-SA"/>
        </w:rPr>
        <w:t>:</w:t>
      </w:r>
    </w:p>
    <w:p>
      <w:pPr>
        <w:pStyle w:val="Normal"/>
        <w:widowControl w:val="false"/>
        <w:suppressAutoHyphens w:val="true"/>
        <w:ind w:firstLine="709"/>
        <w:jc w:val="both"/>
        <w:rPr>
          <w:color w:val="000000"/>
          <w:sz w:val="28"/>
          <w:szCs w:val="28"/>
          <w:lang w:eastAsia="ru-RU" w:bidi="ar-SA"/>
        </w:rPr>
      </w:pPr>
      <w:r>
        <w:rPr>
          <w:color w:val="000000"/>
          <w:sz w:val="28"/>
          <w:szCs w:val="28"/>
          <w:lang w:eastAsia="ru-RU" w:bidi="ar-SA"/>
        </w:rPr>
        <w:t>сведения о пользователе недр, в том числе для юридического лица — полное наименование, его организационно-правовая форма, адрес электронной почты (при наличии), почтовый адрес,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адрес электронной почты (при наличии), почтовый адрес, основной государственный регистрационный номер индивидуального предпринимателя, идентификационный номер налогоплательщика;</w:t>
      </w:r>
    </w:p>
    <w:p>
      <w:pPr>
        <w:pStyle w:val="Normal"/>
        <w:widowControl w:val="false"/>
        <w:suppressAutoHyphens w:val="true"/>
        <w:ind w:firstLine="709"/>
        <w:jc w:val="both"/>
        <w:rPr>
          <w:color w:val="000000"/>
          <w:sz w:val="28"/>
          <w:szCs w:val="28"/>
          <w:lang w:eastAsia="ru-RU" w:bidi="ar-SA"/>
        </w:rPr>
      </w:pPr>
      <w:r>
        <w:rPr>
          <w:color w:val="000000"/>
          <w:sz w:val="28"/>
          <w:szCs w:val="28"/>
          <w:lang w:eastAsia="ru-RU" w:bidi="ar-SA"/>
        </w:rPr>
        <w:t>серия, номер, дата государственной регистрации лицензии, наименование участка недр местного значения, целевое назначение работ на участке недр местного значения;</w:t>
      </w:r>
    </w:p>
    <w:p>
      <w:pPr>
        <w:pStyle w:val="Normal"/>
        <w:widowControl w:val="false"/>
        <w:suppressAutoHyphens w:val="true"/>
        <w:ind w:firstLine="709"/>
        <w:jc w:val="both"/>
        <w:rPr>
          <w:color w:val="000000"/>
          <w:sz w:val="28"/>
          <w:szCs w:val="28"/>
          <w:lang w:eastAsia="ru-RU" w:bidi="ar-SA"/>
        </w:rPr>
      </w:pPr>
      <w:r>
        <w:rPr>
          <w:color w:val="000000"/>
          <w:sz w:val="28"/>
          <w:szCs w:val="28"/>
          <w:lang w:eastAsia="ru-RU" w:bidi="ar-SA"/>
        </w:rPr>
        <w:t>причины приостановления осуществления права пользования недрами.</w:t>
      </w:r>
    </w:p>
    <w:p>
      <w:pPr>
        <w:pStyle w:val="Normal"/>
        <w:widowControl w:val="false"/>
        <w:suppressAutoHyphens w:val="true"/>
        <w:ind w:firstLine="709"/>
        <w:jc w:val="both"/>
        <w:rPr>
          <w:color w:val="000000"/>
          <w:sz w:val="28"/>
          <w:szCs w:val="28"/>
          <w:lang w:eastAsia="ru-RU" w:bidi="ar-SA"/>
        </w:rPr>
      </w:pPr>
      <w:r>
        <w:rPr>
          <w:color w:val="000000"/>
          <w:sz w:val="28"/>
          <w:szCs w:val="28"/>
          <w:lang w:eastAsia="ru-RU" w:bidi="ar-SA"/>
        </w:rPr>
        <w:t>В случае подачи запроса о предоставлении государственной услуги в электронной форме заявителем заполняются все обязательные поля.</w:t>
      </w:r>
    </w:p>
    <w:p>
      <w:pPr>
        <w:pStyle w:val="Normal"/>
        <w:widowControl w:val="false"/>
        <w:suppressAutoHyphens w:val="true"/>
        <w:ind w:firstLine="709"/>
        <w:jc w:val="both"/>
        <w:rPr/>
      </w:pPr>
      <w:r>
        <w:rPr>
          <w:color w:val="000000"/>
          <w:sz w:val="28"/>
          <w:szCs w:val="28"/>
          <w:lang w:eastAsia="ru-RU" w:bidi="ar-SA"/>
        </w:rPr>
        <w:t>Заявление предоставляется:</w:t>
      </w:r>
    </w:p>
    <w:p>
      <w:pPr>
        <w:pStyle w:val="Normal"/>
        <w:widowControl w:val="false"/>
        <w:suppressAutoHyphens w:val="true"/>
        <w:ind w:firstLine="709"/>
        <w:jc w:val="both"/>
        <w:rPr>
          <w:color w:val="000000"/>
          <w:sz w:val="28"/>
          <w:szCs w:val="28"/>
          <w:lang w:eastAsia="ru-RU" w:bidi="ar-SA"/>
        </w:rPr>
      </w:pPr>
      <w:r>
        <w:rPr>
          <w:color w:val="000000"/>
          <w:sz w:val="28"/>
          <w:szCs w:val="28"/>
          <w:lang w:eastAsia="ru-RU" w:bidi="ar-SA"/>
        </w:rPr>
        <w:t>на бумажном носителе – при личном обращении заявителя либо его уполномоченного представителя в АУ КО «МФЦ»;</w:t>
      </w:r>
    </w:p>
    <w:p>
      <w:pPr>
        <w:pStyle w:val="Normal"/>
        <w:widowControl w:val="false"/>
        <w:suppressAutoHyphens w:val="true"/>
        <w:ind w:firstLine="709"/>
        <w:jc w:val="both"/>
        <w:rPr/>
      </w:pPr>
      <w:r>
        <w:rPr>
          <w:color w:val="000000"/>
          <w:sz w:val="28"/>
          <w:szCs w:val="28"/>
          <w:lang w:eastAsia="ru-RU" w:bidi="ar-SA"/>
        </w:rPr>
        <w:t>в электронной форме – путем заполнения формы запроса,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pPr>
        <w:pStyle w:val="Normal"/>
        <w:widowControl w:val="false"/>
        <w:suppressAutoHyphens w:val="true"/>
        <w:ind w:firstLine="709"/>
        <w:jc w:val="both"/>
        <w:rPr/>
      </w:pPr>
      <w:r>
        <w:rPr>
          <w:color w:val="000000"/>
          <w:sz w:val="28"/>
          <w:szCs w:val="28"/>
          <w:lang w:eastAsia="ru-RU" w:bidi="ar-SA"/>
        </w:rPr>
        <w:t>В случае, если от имени заявителя действует иное лицо, заявление должно содержать также сведения о доверенности на осуществление действий от имени заявителя, с приложением копии доверенности, заверенной печатью (при наличии) и подписью заявителя.</w:t>
      </w:r>
    </w:p>
    <w:p>
      <w:pPr>
        <w:pStyle w:val="Normal"/>
        <w:widowControl w:val="false"/>
        <w:suppressAutoHyphens w:val="true"/>
        <w:ind w:firstLine="709"/>
        <w:jc w:val="both"/>
        <w:rPr>
          <w:color w:val="000000"/>
          <w:sz w:val="28"/>
          <w:szCs w:val="28"/>
          <w:lang w:eastAsia="ru-RU" w:bidi="ar-SA"/>
        </w:rPr>
      </w:pPr>
      <w:r>
        <w:rPr>
          <w:color w:val="000000"/>
          <w:sz w:val="28"/>
          <w:szCs w:val="28"/>
          <w:lang w:eastAsia="ru-RU" w:bidi="ar-SA"/>
        </w:rPr>
        <w:t>2. К заявлению прилагаются следующие документы:</w:t>
      </w:r>
    </w:p>
    <w:p>
      <w:pPr>
        <w:pStyle w:val="Normal"/>
        <w:widowControl w:val="false"/>
        <w:suppressAutoHyphens w:val="true"/>
        <w:ind w:firstLine="709"/>
        <w:jc w:val="both"/>
        <w:rPr>
          <w:rFonts w:ascii="Arial" w:hAnsi="Arial" w:eastAsia="SimSun" w:cs="Mangal"/>
          <w:kern w:val="2"/>
          <w:szCs w:val="24"/>
          <w:lang w:eastAsia="zh-CN" w:bidi="hi-IN"/>
        </w:rPr>
      </w:pPr>
      <w:r>
        <w:rPr>
          <w:color w:val="000000"/>
          <w:sz w:val="28"/>
          <w:szCs w:val="28"/>
          <w:lang w:eastAsia="ru-RU" w:bidi="ar-SA"/>
        </w:rPr>
        <w:t>а)</w:t>
        <w:tab/>
        <w:t>обоснование необходимости приостановления права пользования недрами (с указанием срока приостановления) с приложением документов, подтверждающих невозможность рентабельной разработки месторождения полезных ископаемых по показателям разработки, которые установлены в техническом проекте разработки месторождения полезных ископаемых, утвержденном в порядке, установленном статьей 23</w:t>
      </w:r>
      <w:r>
        <w:rPr>
          <w:color w:val="000000"/>
          <w:sz w:val="28"/>
          <w:szCs w:val="28"/>
          <w:vertAlign w:val="superscript"/>
          <w:lang w:eastAsia="ru-RU" w:bidi="ar-SA"/>
        </w:rPr>
        <w:t>2</w:t>
      </w:r>
      <w:r>
        <w:rPr>
          <w:color w:val="000000"/>
          <w:sz w:val="28"/>
          <w:szCs w:val="28"/>
          <w:lang w:eastAsia="ru-RU" w:bidi="ar-SA"/>
        </w:rPr>
        <w:t xml:space="preserve"> Закона Российской Федерации «О недрах»;</w:t>
      </w:r>
    </w:p>
    <w:p>
      <w:pPr>
        <w:pStyle w:val="Normal"/>
        <w:widowControl w:val="false"/>
        <w:suppressAutoHyphens w:val="true"/>
        <w:ind w:firstLine="709"/>
        <w:jc w:val="both"/>
        <w:rPr>
          <w:rFonts w:ascii="Arial" w:hAnsi="Arial" w:eastAsia="SimSun" w:cs="Mangal"/>
          <w:kern w:val="2"/>
          <w:szCs w:val="24"/>
          <w:lang w:eastAsia="zh-CN" w:bidi="hi-IN"/>
        </w:rPr>
      </w:pPr>
      <w:r>
        <w:rPr>
          <w:color w:val="000000"/>
          <w:sz w:val="28"/>
          <w:szCs w:val="28"/>
          <w:lang w:eastAsia="ru-RU" w:bidi="ar-SA"/>
        </w:rPr>
        <w:t>б)</w:t>
        <w:tab/>
        <w:t>перечень планируемых мероприятий по осуществлению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местного значения, на период приостановления права пользования участком недр местного значения, предоставленным в пользование в соответствии с лицензией;</w:t>
      </w:r>
    </w:p>
    <w:p>
      <w:pPr>
        <w:pStyle w:val="Normal"/>
        <w:widowControl w:val="false"/>
        <w:suppressAutoHyphens w:val="true"/>
        <w:ind w:firstLine="709"/>
        <w:jc w:val="both"/>
        <w:rPr/>
      </w:pPr>
      <w:r>
        <w:rPr>
          <w:color w:val="000000"/>
          <w:sz w:val="28"/>
          <w:szCs w:val="28"/>
          <w:lang w:eastAsia="ru-RU" w:bidi="ar-SA"/>
        </w:rPr>
        <w:t>в)</w:t>
        <w:tab/>
        <w:t>перечень мероприятий, которые должен провести пользователь недр для устранения причин, вызвавших приостановление права пользования недрами, порядок и сроки их проведения.</w:t>
      </w:r>
    </w:p>
    <w:p>
      <w:pPr>
        <w:pStyle w:val="ConsPlusNormal"/>
        <w:ind w:firstLine="709"/>
        <w:jc w:val="both"/>
        <w:rPr>
          <w:rFonts w:ascii="Times New Roman" w:hAnsi="Times New Roman"/>
          <w:b/>
          <w:b/>
          <w:color w:val="000000"/>
          <w:sz w:val="28"/>
          <w:szCs w:val="28"/>
        </w:rPr>
      </w:pPr>
      <w:r>
        <w:rPr/>
      </w:r>
    </w:p>
    <w:p>
      <w:pPr>
        <w:pStyle w:val="ConsPlusNormal"/>
        <w:ind w:firstLine="709"/>
        <w:jc w:val="both"/>
        <w:rPr>
          <w:rFonts w:ascii="Times New Roman" w:hAnsi="Times New Roman"/>
          <w:b/>
          <w:b/>
          <w:color w:val="000000"/>
          <w:sz w:val="28"/>
          <w:szCs w:val="28"/>
        </w:rPr>
      </w:pPr>
      <w:r>
        <w:rPr/>
      </w:r>
    </w:p>
    <w:p>
      <w:pPr>
        <w:pStyle w:val="ConsPlusNormal"/>
        <w:ind w:firstLine="709"/>
        <w:jc w:val="both"/>
        <w:rPr/>
      </w:pPr>
      <w:r>
        <w:rPr>
          <w:rFonts w:ascii="Times New Roman" w:hAnsi="Times New Roman"/>
          <w:b/>
          <w:color w:val="000000"/>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ConsPlusNormal"/>
        <w:ind w:firstLine="709"/>
        <w:jc w:val="both"/>
        <w:rPr/>
      </w:pPr>
      <w:r>
        <w:rPr>
          <w:rFonts w:ascii="Times New Roman" w:hAnsi="Times New Roman"/>
          <w:color w:val="000000"/>
          <w:sz w:val="28"/>
          <w:szCs w:val="28"/>
        </w:rPr>
        <w:t>2.7.1. Комитетом в установленном порядке и сроки с использованием единой системы межведомственного электронного взаимодействия</w:t>
        <w:br/>
        <w:t>(далее – СМЭВ) запрашиваются документы (сведения) необходимые для предоставления государственной услуги:</w:t>
      </w:r>
    </w:p>
    <w:p>
      <w:pPr>
        <w:pStyle w:val="ConsPlusNormal"/>
        <w:ind w:firstLine="709"/>
        <w:jc w:val="both"/>
        <w:rPr/>
      </w:pPr>
      <w:r>
        <w:rPr>
          <w:rFonts w:ascii="Times New Roman" w:hAnsi="Times New Roman"/>
          <w:b/>
          <w:color w:val="000000"/>
          <w:sz w:val="28"/>
          <w:szCs w:val="28"/>
        </w:rPr>
        <w:t>По внесению изменений в лицензии на пользование недрами:</w:t>
      </w:r>
    </w:p>
    <w:p>
      <w:pPr>
        <w:pStyle w:val="ConsPlusNormal"/>
        <w:ind w:firstLine="709"/>
        <w:jc w:val="both"/>
        <w:rPr/>
      </w:pPr>
      <w:r>
        <w:rPr>
          <w:rFonts w:ascii="Times New Roman" w:hAnsi="Times New Roman"/>
          <w:color w:val="000000"/>
          <w:sz w:val="28"/>
          <w:szCs w:val="28"/>
        </w:rPr>
        <w:t>а)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месяц до момента регистрации заявки на внесение изменений в условия пользования участками недр, определенные лицензией на пользование участками недр местного значения в комитете природных ресурсов Курской области;</w:t>
      </w:r>
    </w:p>
    <w:p>
      <w:pPr>
        <w:pStyle w:val="ConsPlusNormal"/>
        <w:ind w:firstLine="709"/>
        <w:jc w:val="both"/>
        <w:rPr/>
      </w:pPr>
      <w:r>
        <w:rPr>
          <w:rFonts w:ascii="Times New Roman" w:hAnsi="Times New Roman"/>
          <w:color w:val="000000"/>
          <w:sz w:val="28"/>
          <w:szCs w:val="28"/>
        </w:rPr>
        <w:t>б) справка налогового органа о наличии (об отсутствии) задолженности по уплате налогов и платежей при пользовании недрами.</w:t>
      </w:r>
    </w:p>
    <w:p>
      <w:pPr>
        <w:pStyle w:val="ConsPlusNormal"/>
        <w:ind w:firstLine="709"/>
        <w:jc w:val="both"/>
        <w:rPr/>
      </w:pPr>
      <w:r>
        <w:rPr>
          <w:rFonts w:ascii="Times New Roman" w:hAnsi="Times New Roman"/>
          <w:color w:val="000000"/>
          <w:sz w:val="28"/>
          <w:szCs w:val="28"/>
        </w:rPr>
        <w:t>Заявитель вправе предоставить вышеуказанные документы самостоятельно.</w:t>
      </w:r>
    </w:p>
    <w:p>
      <w:pPr>
        <w:pStyle w:val="ConsPlusNormal"/>
        <w:ind w:firstLine="709"/>
        <w:jc w:val="both"/>
        <w:rPr/>
      </w:pPr>
      <w:r>
        <w:rPr>
          <w:rFonts w:ascii="Times New Roman" w:hAnsi="Times New Roman"/>
          <w:b/>
          <w:color w:val="000000"/>
          <w:sz w:val="28"/>
          <w:szCs w:val="28"/>
        </w:rPr>
        <w:t>По переоформлению лицензий на пользование недрами:</w:t>
      </w:r>
    </w:p>
    <w:p>
      <w:pPr>
        <w:pStyle w:val="ConsPlusNormal"/>
        <w:ind w:firstLine="709"/>
        <w:jc w:val="both"/>
        <w:rPr/>
      </w:pPr>
      <w:r>
        <w:rPr>
          <w:rFonts w:ascii="Times New Roman" w:hAnsi="Times New Roman"/>
          <w:color w:val="000000"/>
          <w:sz w:val="28"/>
          <w:szCs w:val="28"/>
        </w:rPr>
        <w:t>а) копия документа, подтверждающего факт внесения записи о регистрации юридического лица в Единый государственный реестр юридических лиц;</w:t>
      </w:r>
    </w:p>
    <w:p>
      <w:pPr>
        <w:pStyle w:val="ConsPlusNormal"/>
        <w:ind w:firstLine="709"/>
        <w:jc w:val="both"/>
        <w:rPr/>
      </w:pPr>
      <w:r>
        <w:rPr>
          <w:rFonts w:ascii="Times New Roman" w:hAnsi="Times New Roman"/>
          <w:color w:val="000000"/>
          <w:sz w:val="28"/>
          <w:szCs w:val="28"/>
        </w:rPr>
        <w:t>б) выписка из Единого государственного реестра юридических лиц, полученную не ранее чем за месяц до момента регистрации заявки на переоформление лицензии в комитете природных ресурсов Курской области.</w:t>
      </w:r>
    </w:p>
    <w:p>
      <w:pPr>
        <w:pStyle w:val="ConsPlusNormal"/>
        <w:ind w:firstLine="709"/>
        <w:jc w:val="both"/>
        <w:rPr/>
      </w:pPr>
      <w:r>
        <w:rPr>
          <w:rFonts w:ascii="Times New Roman" w:hAnsi="Times New Roman"/>
          <w:color w:val="000000"/>
          <w:sz w:val="28"/>
          <w:szCs w:val="28"/>
        </w:rPr>
        <w:t>Заявитель вправе предоставить вышеуказанные документы самостоятельно.</w:t>
      </w:r>
    </w:p>
    <w:p>
      <w:pPr>
        <w:pStyle w:val="ConsPlusNormal"/>
        <w:ind w:firstLine="709"/>
        <w:jc w:val="both"/>
        <w:rPr/>
      </w:pPr>
      <w:r>
        <w:rPr>
          <w:rFonts w:ascii="Times New Roman" w:hAnsi="Times New Roman"/>
          <w:b/>
          <w:color w:val="000000"/>
          <w:sz w:val="28"/>
          <w:szCs w:val="28"/>
        </w:rPr>
        <w:t>По досрочному прекращению или приостановлению осуществления права пользования недрами:</w:t>
      </w:r>
    </w:p>
    <w:p>
      <w:pPr>
        <w:pStyle w:val="ConsPlusNormal"/>
        <w:ind w:firstLine="709"/>
        <w:jc w:val="both"/>
        <w:rPr/>
      </w:pPr>
      <w:r>
        <w:rPr>
          <w:rFonts w:ascii="Times New Roman" w:hAnsi="Times New Roman"/>
          <w:color w:val="000000"/>
          <w:sz w:val="28"/>
          <w:szCs w:val="28"/>
        </w:rPr>
        <w:t>а</w:t>
      </w:r>
      <w:r>
        <w:rPr/>
        <w:t>)</w:t>
      </w:r>
      <w:r>
        <w:rPr>
          <w:rFonts w:ascii="Times New Roman" w:hAnsi="Times New Roman"/>
          <w:color w:val="000000"/>
          <w:sz w:val="28"/>
          <w:szCs w:val="28"/>
        </w:rPr>
        <w:t xml:space="preserve"> выписка из Единого государственного реестра юридических лиц (если пользователем недр является юридическое лицо);</w:t>
      </w:r>
    </w:p>
    <w:p>
      <w:pPr>
        <w:pStyle w:val="ConsPlusNormal"/>
        <w:ind w:firstLine="709"/>
        <w:jc w:val="both"/>
        <w:rPr/>
      </w:pPr>
      <w:r>
        <w:rPr>
          <w:rFonts w:ascii="Times New Roman" w:hAnsi="Times New Roman"/>
          <w:color w:val="000000"/>
          <w:sz w:val="28"/>
          <w:szCs w:val="28"/>
        </w:rPr>
        <w:t>б) выписка из Единого государственного реестра индивидуальных предпринимателей (если пользователем недр является индивидуальный предприниматель).</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Заявитель вправе предоставить вышеуказанные документы самостоятельно.</w:t>
      </w:r>
    </w:p>
    <w:p>
      <w:pPr>
        <w:pStyle w:val="Normal"/>
        <w:widowControl w:val="false"/>
        <w:ind w:firstLine="709"/>
        <w:jc w:val="both"/>
        <w:rPr/>
      </w:pPr>
      <w:r>
        <w:rPr>
          <w:color w:val="000000"/>
          <w:sz w:val="28"/>
          <w:szCs w:val="28"/>
        </w:rPr>
        <w:t xml:space="preserve">2.7.2. </w:t>
      </w:r>
      <w:r>
        <w:rPr>
          <w:color w:val="000000"/>
          <w:spacing w:val="1"/>
          <w:sz w:val="28"/>
          <w:szCs w:val="28"/>
        </w:rPr>
        <w:t xml:space="preserve">Непредставление (несвоевременное представление) органом или организацией по </w:t>
      </w:r>
      <w:r>
        <w:rPr>
          <w:color w:val="000000"/>
          <w:spacing w:val="5"/>
          <w:sz w:val="28"/>
          <w:szCs w:val="28"/>
        </w:rPr>
        <w:t xml:space="preserve">межведомственному запросу документов или информации, которые находятся в </w:t>
      </w:r>
      <w:r>
        <w:rPr>
          <w:color w:val="000000"/>
          <w:spacing w:val="4"/>
          <w:sz w:val="28"/>
          <w:szCs w:val="28"/>
        </w:rPr>
        <w:t xml:space="preserve">распоряжении соответствующих органов либо организации, предоставляющих </w:t>
      </w:r>
      <w:r>
        <w:rPr>
          <w:color w:val="000000"/>
          <w:spacing w:val="7"/>
          <w:sz w:val="28"/>
          <w:szCs w:val="28"/>
        </w:rPr>
        <w:t xml:space="preserve">государственные услуги в комитет не может являться основанием для отказа в </w:t>
      </w:r>
      <w:r>
        <w:rPr>
          <w:color w:val="000000"/>
          <w:spacing w:val="1"/>
          <w:sz w:val="28"/>
          <w:szCs w:val="28"/>
        </w:rPr>
        <w:t>предоставлении заявителю государственной услуги.</w:t>
      </w:r>
    </w:p>
    <w:p>
      <w:pPr>
        <w:pStyle w:val="13"/>
        <w:ind w:right="-1" w:firstLine="709"/>
        <w:jc w:val="both"/>
        <w:rPr/>
      </w:pPr>
      <w:r>
        <w:rPr>
          <w:color w:val="000000"/>
          <w:szCs w:val="28"/>
        </w:rPr>
        <w:t>2.7.3. Непредставление заявителем указанных документов не является основанием для отказа в предоставлении государственной услуги.</w:t>
      </w:r>
    </w:p>
    <w:p>
      <w:pPr>
        <w:pStyle w:val="Normal"/>
        <w:widowControl w:val="false"/>
        <w:ind w:firstLine="709"/>
        <w:jc w:val="both"/>
        <w:rPr/>
      </w:pPr>
      <w:r>
        <w:rPr>
          <w:b/>
          <w:color w:val="000000"/>
          <w:sz w:val="28"/>
          <w:szCs w:val="28"/>
        </w:rPr>
        <w:t>2.8. Указание на запрет требовать от заявителя</w:t>
      </w:r>
    </w:p>
    <w:p>
      <w:pPr>
        <w:pStyle w:val="ConsPlusNormal"/>
        <w:ind w:firstLine="709"/>
        <w:rPr>
          <w:rFonts w:ascii="Times New Roman" w:hAnsi="Times New Roman"/>
          <w:color w:val="000000"/>
          <w:sz w:val="28"/>
          <w:szCs w:val="28"/>
          <w:lang w:eastAsia="en-US" w:bidi="en-US"/>
        </w:rPr>
      </w:pPr>
      <w:r>
        <w:rPr>
          <w:rFonts w:ascii="Times New Roman" w:hAnsi="Times New Roman"/>
          <w:color w:val="000000"/>
          <w:sz w:val="28"/>
          <w:szCs w:val="28"/>
          <w:lang w:eastAsia="en-US" w:bidi="en-US"/>
        </w:rPr>
        <w:t>2.8.1. Комитет не вправе требовать от заявителя:</w:t>
      </w:r>
    </w:p>
    <w:p>
      <w:pPr>
        <w:pStyle w:val="Normal"/>
        <w:shd w:val="clear" w:color="auto" w:fill="FFFFFF"/>
        <w:spacing w:lineRule="atLeast" w:line="315"/>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shd w:val="clear" w:color="auto" w:fill="FFFFFF"/>
        <w:spacing w:lineRule="atLeast" w:line="315"/>
        <w:ind w:firstLine="709"/>
        <w:jc w:val="both"/>
        <w:rPr/>
      </w:pPr>
      <w:bookmarkStart w:id="6" w:name="dst159"/>
      <w:bookmarkStart w:id="7" w:name="dst37"/>
      <w:bookmarkEnd w:id="6"/>
      <w:bookmarkEnd w:id="7"/>
      <w:r>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комитета, либо подведомственных комитету организаций, участвующих в предоставлении предусмотренных </w:t>
      </w:r>
      <w:r>
        <w:fldChar w:fldCharType="begin"/>
      </w:r>
      <w:r>
        <w:rPr>
          <w:rStyle w:val="Style"/>
          <w:sz w:val="28"/>
          <w:szCs w:val="28"/>
        </w:rPr>
        <w:instrText> HYPERLINK "http://www.consultant.ru/document/cons_doc_LAW_355880/d44bdb356e6a691d0c72fef05ed16f68af0af9eb/" \l "dst100010"</w:instrText>
      </w:r>
      <w:r>
        <w:rPr>
          <w:rStyle w:val="Style"/>
          <w:sz w:val="28"/>
          <w:szCs w:val="28"/>
        </w:rPr>
        <w:fldChar w:fldCharType="separate"/>
      </w:r>
      <w:r>
        <w:rPr>
          <w:rStyle w:val="Style"/>
          <w:sz w:val="28"/>
          <w:szCs w:val="28"/>
        </w:rPr>
        <w:t>частью 1 статьи 1</w:t>
      </w:r>
      <w:r>
        <w:rPr>
          <w:rStyle w:val="Style"/>
          <w:sz w:val="28"/>
          <w:szCs w:val="28"/>
        </w:rPr>
        <w:fldChar w:fldCharType="end"/>
      </w:r>
      <w:r>
        <w:rPr>
          <w:sz w:val="28"/>
          <w:szCs w:val="28"/>
        </w:rPr>
        <w:t xml:space="preserve"> Федерального закона от 27.07.2010 № 210-ФЗ «Об организации предоставления государственных и муниципальных услуг» (далее –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w:t>
      </w:r>
      <w:r>
        <w:fldChar w:fldCharType="begin"/>
      </w:r>
      <w:r>
        <w:rPr>
          <w:rStyle w:val="Style"/>
          <w:sz w:val="28"/>
          <w:szCs w:val="28"/>
        </w:rPr>
        <w:instrText> HYPERLINK "http://www.consultant.ru/document/cons_doc_LAW_355880/a593eaab768d34bf2d7419322eac79481e73cf03/" \l "dst43"</w:instrText>
      </w:r>
      <w:r>
        <w:rPr>
          <w:rStyle w:val="Style"/>
          <w:sz w:val="28"/>
          <w:szCs w:val="28"/>
        </w:rPr>
        <w:fldChar w:fldCharType="separate"/>
      </w:r>
      <w:r>
        <w:rPr>
          <w:rStyle w:val="Style"/>
          <w:sz w:val="28"/>
          <w:szCs w:val="28"/>
        </w:rPr>
        <w:t>частью 6</w:t>
      </w:r>
      <w:r>
        <w:rPr>
          <w:rStyle w:val="Style"/>
          <w:sz w:val="28"/>
          <w:szCs w:val="28"/>
        </w:rPr>
        <w:fldChar w:fldCharType="end"/>
      </w:r>
      <w:r>
        <w:rPr>
          <w:sz w:val="28"/>
          <w:szCs w:val="28"/>
        </w:rPr>
        <w:t xml:space="preserve"> статьи 7 Федерального закона № 210-ФЗ перечень документов. Заявитель вправе представить указанные документы и информацию в комитет, по собственной инициативе;</w:t>
      </w:r>
    </w:p>
    <w:p>
      <w:pPr>
        <w:pStyle w:val="Normal"/>
        <w:shd w:val="clear" w:color="auto" w:fill="FFFFFF"/>
        <w:spacing w:lineRule="atLeast" w:line="315"/>
        <w:ind w:firstLine="540"/>
        <w:jc w:val="both"/>
        <w:rPr/>
      </w:pPr>
      <w:bookmarkStart w:id="8" w:name="dst290"/>
      <w:bookmarkStart w:id="9" w:name="dst38"/>
      <w:bookmarkEnd w:id="8"/>
      <w:bookmarkEnd w:id="9"/>
      <w:r>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shd w:val="clear" w:color="auto" w:fill="FFFFFF"/>
        <w:spacing w:lineRule="atLeast" w:line="315"/>
        <w:ind w:firstLine="540"/>
        <w:jc w:val="both"/>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Normal"/>
        <w:shd w:val="clear" w:color="auto" w:fill="FFFFFF"/>
        <w:spacing w:lineRule="atLeast" w:line="315"/>
        <w:ind w:firstLine="540"/>
        <w:jc w:val="both"/>
        <w:rPr>
          <w:sz w:val="28"/>
          <w:szCs w:val="28"/>
        </w:rPr>
      </w:pPr>
      <w:bookmarkStart w:id="10" w:name="dst291"/>
      <w:bookmarkEnd w:id="10"/>
      <w:r>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shd w:val="clear" w:color="auto" w:fill="FFFFFF"/>
        <w:spacing w:lineRule="atLeast" w:line="315"/>
        <w:ind w:firstLine="540"/>
        <w:jc w:val="both"/>
        <w:rPr>
          <w:sz w:val="28"/>
          <w:szCs w:val="28"/>
        </w:rPr>
      </w:pPr>
      <w:bookmarkStart w:id="11" w:name="dst292"/>
      <w:bookmarkEnd w:id="11"/>
      <w:r>
        <w:rPr>
          <w:sz w:val="28"/>
          <w:szCs w:val="28"/>
        </w:rPr>
        <w:t>наличие ошибок в заявлении о предоставлении государственной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shd w:val="clear" w:color="auto" w:fill="FFFFFF"/>
        <w:spacing w:lineRule="atLeast" w:line="315"/>
        <w:ind w:firstLine="540"/>
        <w:jc w:val="both"/>
        <w:rPr>
          <w:sz w:val="28"/>
          <w:szCs w:val="28"/>
        </w:rPr>
      </w:pPr>
      <w:bookmarkStart w:id="12" w:name="dst293"/>
      <w:bookmarkEnd w:id="12"/>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shd w:val="clear" w:color="auto" w:fill="FFFFFF"/>
        <w:spacing w:lineRule="atLeast" w:line="315"/>
        <w:ind w:firstLine="540"/>
        <w:jc w:val="both"/>
        <w:rPr/>
      </w:pPr>
      <w:bookmarkStart w:id="13" w:name="dst294"/>
      <w:bookmarkEnd w:id="13"/>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государственную услугу, или работника многофункционального центра, работника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xml:space="preserve">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комитета,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ind w:firstLine="709"/>
        <w:jc w:val="both"/>
        <w:rPr/>
      </w:pPr>
      <w:bookmarkStart w:id="14" w:name="dst317"/>
      <w:bookmarkEnd w:id="14"/>
      <w:r>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fldChar w:fldCharType="begin"/>
      </w:r>
      <w:r>
        <w:rPr>
          <w:rStyle w:val="Style"/>
          <w:sz w:val="28"/>
          <w:szCs w:val="28"/>
        </w:rPr>
        <w:instrText> HYPERLINK "http://www.consultant.ru/document/cons_doc_LAW_355880/a2588b2a1374c05e0939bb4df8e54fc0dfd6e000/" \l "dst359"</w:instrText>
      </w:r>
      <w:r>
        <w:rPr>
          <w:rStyle w:val="Style"/>
          <w:sz w:val="28"/>
          <w:szCs w:val="28"/>
        </w:rPr>
        <w:fldChar w:fldCharType="separate"/>
      </w:r>
      <w:r>
        <w:rPr>
          <w:rStyle w:val="Style"/>
          <w:sz w:val="28"/>
          <w:szCs w:val="28"/>
        </w:rPr>
        <w:t>пунктом 7.2 части 1 статьи 16</w:t>
      </w:r>
      <w:r>
        <w:rPr>
          <w:rStyle w:val="Style"/>
          <w:sz w:val="28"/>
          <w:szCs w:val="28"/>
        </w:rPr>
        <w:fldChar w:fldCharType="end"/>
      </w:r>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Normal"/>
        <w:widowControl w:val="false"/>
        <w:ind w:firstLine="709"/>
        <w:jc w:val="both"/>
        <w:rPr/>
      </w:pPr>
      <w:r>
        <w:rPr>
          <w:color w:val="000000"/>
          <w:sz w:val="28"/>
          <w:szCs w:val="28"/>
        </w:rPr>
        <w:t>2.8.2. При приеме заявления и документов посредством Регионального портала запрещается:</w:t>
      </w:r>
    </w:p>
    <w:p>
      <w:pPr>
        <w:pStyle w:val="Normal"/>
        <w:widowControl w:val="false"/>
        <w:ind w:firstLine="709"/>
        <w:jc w:val="both"/>
        <w:rPr/>
      </w:pPr>
      <w:r>
        <w:rPr>
          <w:color w:val="000000"/>
          <w:sz w:val="28"/>
          <w:szCs w:val="28"/>
        </w:rPr>
        <w:t>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w:t>
      </w:r>
    </w:p>
    <w:p>
      <w:pPr>
        <w:pStyle w:val="Normal"/>
        <w:widowControl w:val="false"/>
        <w:ind w:firstLine="709"/>
        <w:jc w:val="both"/>
        <w:rPr/>
      </w:pPr>
      <w:r>
        <w:rPr>
          <w:color w:val="000000"/>
          <w:sz w:val="28"/>
          <w:szCs w:val="28"/>
        </w:rPr>
        <w:t>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w:t>
      </w:r>
    </w:p>
    <w:p>
      <w:pPr>
        <w:pStyle w:val="Normal"/>
        <w:widowControl w:val="false"/>
        <w:ind w:firstLine="709"/>
        <w:jc w:val="both"/>
        <w:rPr/>
      </w:pPr>
      <w:r>
        <w:rPr>
          <w:color w:val="000000"/>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ind w:firstLine="709"/>
        <w:jc w:val="both"/>
        <w:rPr/>
      </w:pPr>
      <w:r>
        <w:rPr>
          <w:color w:val="000000"/>
          <w:sz w:val="28"/>
          <w:szCs w:val="28"/>
        </w:rPr>
        <w:t>требовать от заявителя предоставления документов, подтверждающих внесения заявителем платы за предоставление услуги.</w:t>
      </w:r>
    </w:p>
    <w:p>
      <w:pPr>
        <w:pStyle w:val="Normal"/>
        <w:widowControl w:val="false"/>
        <w:ind w:firstLine="709"/>
        <w:jc w:val="both"/>
        <w:rPr/>
      </w:pPr>
      <w:r>
        <w:rPr>
          <w:b/>
          <w:color w:val="000000"/>
          <w:sz w:val="28"/>
          <w:szCs w:val="28"/>
        </w:rPr>
        <w:t>2.9. Исчерпывающий перечень оснований для отказа в приеме документов, необходимых для предоставления государственной услуги</w:t>
      </w:r>
    </w:p>
    <w:p>
      <w:pPr>
        <w:pStyle w:val="Normal"/>
        <w:widowControl w:val="false"/>
        <w:ind w:firstLine="709"/>
        <w:jc w:val="both"/>
        <w:rPr/>
      </w:pPr>
      <w:r>
        <w:rPr>
          <w:color w:val="000000"/>
          <w:sz w:val="28"/>
          <w:szCs w:val="28"/>
        </w:rPr>
        <w:t>Оснований для отказа в приеме документов действующим законодательством не предусмотрено.</w:t>
      </w:r>
    </w:p>
    <w:p>
      <w:pPr>
        <w:pStyle w:val="Normal"/>
        <w:widowControl w:val="false"/>
        <w:ind w:firstLine="709"/>
        <w:jc w:val="both"/>
        <w:rPr/>
      </w:pPr>
      <w:r>
        <w:rPr>
          <w:b/>
          <w:color w:val="000000"/>
          <w:sz w:val="28"/>
          <w:szCs w:val="28"/>
        </w:rPr>
        <w:t xml:space="preserve">2.10. </w:t>
      </w:r>
      <w:r>
        <w:rPr>
          <w:b/>
          <w:bCs/>
          <w:color w:val="000000"/>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ConsPlusNormal"/>
        <w:tabs>
          <w:tab w:val="clear" w:pos="720"/>
          <w:tab w:val="left" w:pos="1440" w:leader="none"/>
        </w:tabs>
        <w:ind w:firstLine="709"/>
        <w:jc w:val="both"/>
        <w:rPr/>
      </w:pPr>
      <w:r>
        <w:rPr>
          <w:rFonts w:ascii="Times New Roman" w:hAnsi="Times New Roman"/>
          <w:color w:val="000000"/>
          <w:sz w:val="28"/>
          <w:szCs w:val="28"/>
        </w:rPr>
        <w:t>2.10.1. Оснований для приостановления предоставления государственной услуги законодательством Российской Федерации не предусмотрено.</w:t>
      </w:r>
    </w:p>
    <w:p>
      <w:pPr>
        <w:pStyle w:val="ConsPlusNormal"/>
        <w:ind w:firstLine="709"/>
        <w:jc w:val="both"/>
        <w:rPr/>
      </w:pPr>
      <w:r>
        <w:rPr>
          <w:rFonts w:ascii="Times New Roman" w:hAnsi="Times New Roman"/>
          <w:color w:val="000000"/>
          <w:sz w:val="28"/>
          <w:szCs w:val="28"/>
        </w:rPr>
        <w:t>2.10.2. Основаниями для отказа в предоставлении государственной услуги являются:</w:t>
      </w:r>
    </w:p>
    <w:p>
      <w:pPr>
        <w:pStyle w:val="ConsPlusNormal"/>
        <w:ind w:firstLine="709"/>
        <w:jc w:val="both"/>
        <w:rPr>
          <w:rFonts w:ascii="Times New Roman" w:hAnsi="Times New Roman"/>
          <w:b/>
          <w:b/>
          <w:color w:val="000000"/>
          <w:sz w:val="28"/>
          <w:szCs w:val="28"/>
        </w:rPr>
      </w:pPr>
      <w:r>
        <w:rPr>
          <w:rFonts w:ascii="Times New Roman" w:hAnsi="Times New Roman"/>
          <w:b/>
          <w:color w:val="000000"/>
          <w:sz w:val="28"/>
          <w:szCs w:val="28"/>
        </w:rPr>
        <w:t>во внесении изменений в условия пользования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 представление документов с нарушением требований пункта 2.6.1 Административного регламента;</w:t>
      </w:r>
    </w:p>
    <w:p>
      <w:pPr>
        <w:pStyle w:val="ConsPlusNormal"/>
        <w:ind w:firstLine="709"/>
        <w:jc w:val="both"/>
        <w:rPr>
          <w:color w:val="000000"/>
          <w:sz w:val="28"/>
          <w:szCs w:val="28"/>
          <w:lang w:eastAsia="en-US" w:bidi="en-US"/>
        </w:rPr>
      </w:pPr>
      <w:r>
        <w:rPr>
          <w:rFonts w:ascii="Times New Roman" w:hAnsi="Times New Roman"/>
          <w:color w:val="000000"/>
          <w:sz w:val="28"/>
          <w:szCs w:val="28"/>
          <w:lang w:eastAsia="en-US" w:bidi="en-US"/>
        </w:rPr>
        <w:t>2) нарушение условий лицензии на пользование недрами пользователем недр, подавшим заявку на внесение изменений в лицензию на пользование недрами в случае, предусмотренном подпунктом 2 пункта 3.1. настоящего Административного регламента;</w:t>
      </w:r>
    </w:p>
    <w:p>
      <w:pPr>
        <w:pStyle w:val="ConsPlusNormal"/>
        <w:ind w:firstLine="709"/>
        <w:jc w:val="both"/>
        <w:rPr/>
      </w:pPr>
      <w:r>
        <w:rPr>
          <w:rFonts w:ascii="Times New Roman" w:hAnsi="Times New Roman"/>
          <w:color w:val="000000"/>
          <w:sz w:val="28"/>
          <w:szCs w:val="28"/>
        </w:rPr>
        <w:t>3) несоответствие предложений пользователя недр по внесению изменений в лицензию на пользование недрами основаниям внесения изменений в лицензию на пользование недрами, предусмотренным пунктом 3.1 настоящего Административного регламента.</w:t>
      </w:r>
    </w:p>
    <w:p>
      <w:pPr>
        <w:pStyle w:val="ConsPlusNormal"/>
        <w:ind w:firstLine="709"/>
        <w:jc w:val="both"/>
        <w:rPr/>
      </w:pPr>
      <w:r>
        <w:rPr>
          <w:rFonts w:ascii="Times New Roman" w:hAnsi="Times New Roman"/>
          <w:b/>
          <w:color w:val="000000"/>
          <w:sz w:val="28"/>
          <w:szCs w:val="28"/>
        </w:rPr>
        <w:t>в переоформлении лицензий на пользование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 представление документов с нарушением требований, предусмотренных подпунктом 2.6.2 Административного регламента;</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2) при условии, что переход права пользования недрами не отвечает условиям и требованиям, установленным частями первой и четвертой статьи 17</w:t>
      </w:r>
      <w:r>
        <w:rPr>
          <w:rFonts w:ascii="Times New Roman" w:hAnsi="Times New Roman"/>
          <w:color w:val="000000"/>
          <w:sz w:val="28"/>
          <w:szCs w:val="28"/>
          <w:vertAlign w:val="superscript"/>
        </w:rPr>
        <w:t>1</w:t>
      </w:r>
      <w:r>
        <w:rPr>
          <w:rFonts w:ascii="Times New Roman" w:hAnsi="Times New Roman"/>
          <w:color w:val="000000"/>
          <w:sz w:val="28"/>
          <w:szCs w:val="28"/>
        </w:rPr>
        <w:t xml:space="preserve"> Закона Российской Федерации «О недрах»;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 при наличии у пользователя недр действующего письменного уведомления о допущенных нарушениях, предусмотренного частью четвертой статьи 21 Закона Российской Федерации «О недрах»;</w:t>
      </w:r>
    </w:p>
    <w:p>
      <w:pPr>
        <w:pStyle w:val="ConsPlusNormal"/>
        <w:ind w:firstLine="709"/>
        <w:jc w:val="both"/>
        <w:rPr/>
      </w:pPr>
      <w:r>
        <w:rPr>
          <w:rFonts w:ascii="Times New Roman" w:hAnsi="Times New Roman"/>
          <w:color w:val="000000"/>
          <w:sz w:val="28"/>
          <w:szCs w:val="28"/>
        </w:rPr>
        <w:t xml:space="preserve">4) при принятии решения о ликвидации юридического лица – пользователя недр со дня опубликования ликвидационной комиссией сообщения о ликвидации юридического лица – пользователя недр; </w:t>
      </w:r>
    </w:p>
    <w:p>
      <w:pPr>
        <w:pStyle w:val="ConsPlusNormal"/>
        <w:ind w:firstLine="709"/>
        <w:jc w:val="both"/>
        <w:rPr/>
      </w:pPr>
      <w:r>
        <w:rPr>
          <w:rFonts w:ascii="Times New Roman" w:hAnsi="Times New Roman"/>
          <w:color w:val="000000"/>
          <w:sz w:val="28"/>
          <w:szCs w:val="28"/>
        </w:rPr>
        <w:t>5) при признании пользователя недр несостоятельным (банкротом) в соответствии с Федеральным законом от 26.10.2002 № 127-ФЗ «О несостоятельности (банкротстве)» (за исключением случаев перехода права пользования участком недр по основанию, предусмотренному подпунктом 8 пункта 3.2. Административного регламента);</w:t>
      </w:r>
    </w:p>
    <w:p>
      <w:pPr>
        <w:pStyle w:val="ConsPlusNormal"/>
        <w:ind w:firstLine="709"/>
        <w:jc w:val="both"/>
        <w:rPr/>
      </w:pPr>
      <w:r>
        <w:rPr>
          <w:rFonts w:ascii="Times New Roman" w:hAnsi="Times New Roman"/>
          <w:color w:val="000000"/>
          <w:sz w:val="28"/>
          <w:szCs w:val="28"/>
        </w:rPr>
        <w:t>6) при приостановлении осуществления права пользования недрами в соответствии со статьей 20</w:t>
      </w:r>
      <w:r>
        <w:rPr>
          <w:rFonts w:ascii="Times New Roman" w:hAnsi="Times New Roman"/>
          <w:color w:val="000000"/>
          <w:sz w:val="28"/>
          <w:szCs w:val="28"/>
          <w:vertAlign w:val="superscript"/>
        </w:rPr>
        <w:t>1</w:t>
      </w:r>
      <w:r>
        <w:rPr>
          <w:rFonts w:ascii="Times New Roman" w:hAnsi="Times New Roman"/>
          <w:color w:val="000000"/>
          <w:sz w:val="28"/>
          <w:szCs w:val="28"/>
        </w:rPr>
        <w:t xml:space="preserve"> Закона Российской Федерации «О недрах».</w:t>
      </w:r>
    </w:p>
    <w:p>
      <w:pPr>
        <w:pStyle w:val="Normal"/>
        <w:widowControl w:val="false"/>
        <w:suppressAutoHyphens w:val="true"/>
        <w:ind w:firstLine="709"/>
        <w:jc w:val="both"/>
        <w:rPr>
          <w:rFonts w:ascii="Arial" w:hAnsi="Arial" w:eastAsia="SimSun" w:cs="Mangal"/>
          <w:b/>
          <w:b/>
          <w:kern w:val="2"/>
          <w:szCs w:val="24"/>
          <w:lang w:eastAsia="zh-CN" w:bidi="hi-IN"/>
        </w:rPr>
      </w:pPr>
      <w:r>
        <w:rPr>
          <w:rFonts w:eastAsia="Microsoft Sans Serif"/>
          <w:b/>
          <w:color w:val="000000"/>
          <w:sz w:val="28"/>
          <w:szCs w:val="28"/>
          <w:lang w:eastAsia="ru-RU" w:bidi="ru-RU"/>
        </w:rPr>
        <w:t>в досрочном прекращении права пользования недрами:</w:t>
      </w:r>
    </w:p>
    <w:p>
      <w:pPr>
        <w:pStyle w:val="Normal"/>
        <w:widowControl w:val="false"/>
        <w:suppressAutoHyphens w:val="true"/>
        <w:ind w:firstLine="709"/>
        <w:jc w:val="both"/>
        <w:rPr>
          <w:rFonts w:ascii="Arial" w:hAnsi="Arial" w:eastAsia="SimSun" w:cs="Mangal"/>
          <w:kern w:val="2"/>
          <w:szCs w:val="24"/>
          <w:lang w:eastAsia="zh-CN" w:bidi="hi-IN"/>
        </w:rPr>
      </w:pPr>
      <w:r>
        <w:rPr>
          <w:rFonts w:eastAsia="Microsoft Sans Serif"/>
          <w:color w:val="000000"/>
          <w:sz w:val="28"/>
          <w:szCs w:val="28"/>
          <w:lang w:eastAsia="ru-RU" w:bidi="ru-RU"/>
        </w:rPr>
        <w:t>1) несоответствие заявления и прилагаемых документов требованиям подпункта 2.6.3 Административного регламента.</w:t>
      </w:r>
    </w:p>
    <w:p>
      <w:pPr>
        <w:pStyle w:val="Normal"/>
        <w:widowControl w:val="false"/>
        <w:suppressAutoHyphens w:val="true"/>
        <w:ind w:firstLine="709"/>
        <w:jc w:val="both"/>
        <w:rPr/>
      </w:pPr>
      <w:r>
        <w:rPr>
          <w:rFonts w:eastAsia="Microsoft Sans Serif"/>
          <w:color w:val="000000"/>
          <w:sz w:val="28"/>
          <w:szCs w:val="28"/>
          <w:lang w:eastAsia="ru-RU" w:bidi="ru-RU"/>
        </w:rPr>
        <w:t>2)</w:t>
      </w:r>
      <w:r>
        <w:rPr>
          <w:rFonts w:cs="Calibri" w:ascii="Calibri" w:hAnsi="Calibri"/>
          <w:sz w:val="22"/>
          <w:szCs w:val="20"/>
          <w:lang w:eastAsia="ru-RU" w:bidi="ar-SA"/>
        </w:rPr>
        <w:t xml:space="preserve"> </w:t>
      </w:r>
      <w:r>
        <w:rPr>
          <w:rFonts w:eastAsia="Microsoft Sans Serif"/>
          <w:color w:val="000000"/>
          <w:sz w:val="28"/>
          <w:szCs w:val="28"/>
          <w:lang w:eastAsia="ru-RU" w:bidi="ru-RU"/>
        </w:rPr>
        <w:t>нарушение срока подачи заявления о досрочном прекращении права пользования недрами, предусмотренного статьей 21 Закона Российской Федерации от 21.02.1992 № 2395-1 «О недрах».</w:t>
      </w:r>
    </w:p>
    <w:p>
      <w:pPr>
        <w:pStyle w:val="Normal"/>
        <w:widowControl w:val="false"/>
        <w:suppressAutoHyphens w:val="true"/>
        <w:ind w:firstLine="709"/>
        <w:jc w:val="both"/>
        <w:rPr>
          <w:rFonts w:eastAsia="Microsoft Sans Serif"/>
          <w:b/>
          <w:b/>
          <w:color w:val="000000"/>
          <w:sz w:val="28"/>
          <w:szCs w:val="28"/>
          <w:lang w:eastAsia="ru-RU" w:bidi="ru-RU"/>
        </w:rPr>
      </w:pPr>
      <w:r>
        <w:rPr/>
      </w:r>
    </w:p>
    <w:p>
      <w:pPr>
        <w:pStyle w:val="Normal"/>
        <w:widowControl w:val="false"/>
        <w:suppressAutoHyphens w:val="true"/>
        <w:ind w:firstLine="709"/>
        <w:jc w:val="both"/>
        <w:rPr>
          <w:rFonts w:ascii="Arial" w:hAnsi="Arial" w:eastAsia="SimSun" w:cs="Mangal"/>
          <w:b/>
          <w:b/>
          <w:kern w:val="2"/>
          <w:szCs w:val="24"/>
          <w:lang w:eastAsia="zh-CN" w:bidi="hi-IN"/>
        </w:rPr>
      </w:pPr>
      <w:r>
        <w:rPr>
          <w:rFonts w:eastAsia="Microsoft Sans Serif"/>
          <w:b/>
          <w:color w:val="000000"/>
          <w:sz w:val="28"/>
          <w:szCs w:val="28"/>
          <w:lang w:eastAsia="ru-RU" w:bidi="ru-RU"/>
        </w:rPr>
        <w:t>в приостановлении осуществления права пользования недрами:</w:t>
      </w:r>
    </w:p>
    <w:p>
      <w:pPr>
        <w:pStyle w:val="Normal"/>
        <w:widowControl w:val="false"/>
        <w:suppressAutoHyphens w:val="true"/>
        <w:ind w:firstLine="709"/>
        <w:jc w:val="both"/>
        <w:rPr>
          <w:rFonts w:ascii="Arial" w:hAnsi="Arial" w:eastAsia="SimSun" w:cs="Mangal"/>
          <w:kern w:val="2"/>
          <w:szCs w:val="24"/>
          <w:lang w:eastAsia="zh-CN" w:bidi="hi-IN"/>
        </w:rPr>
      </w:pPr>
      <w:r>
        <w:rPr>
          <w:rFonts w:eastAsia="Microsoft Sans Serif"/>
          <w:color w:val="000000"/>
          <w:sz w:val="28"/>
          <w:szCs w:val="28"/>
          <w:lang w:eastAsia="ru-RU" w:bidi="ru-RU"/>
        </w:rPr>
        <w:t>1) несоответствие заявления и прилагаемых документов требованиям 2.6.4 Административного регламента;</w:t>
      </w:r>
    </w:p>
    <w:p>
      <w:pPr>
        <w:pStyle w:val="Normal"/>
        <w:widowControl w:val="false"/>
        <w:suppressAutoHyphens w:val="true"/>
        <w:ind w:firstLine="709"/>
        <w:jc w:val="both"/>
        <w:rPr/>
      </w:pPr>
      <w:r>
        <w:rPr>
          <w:rFonts w:eastAsia="Microsoft Sans Serif"/>
          <w:color w:val="000000"/>
          <w:sz w:val="28"/>
          <w:szCs w:val="28"/>
          <w:lang w:eastAsia="ru-RU" w:bidi="ru-RU"/>
        </w:rPr>
        <w:t xml:space="preserve">2) наличие у пользователя недр действующего письменного уведомления о допущенных нарушениях, предусмотренного </w:t>
      </w:r>
      <w:hyperlink r:id="rId2">
        <w:r>
          <w:rPr>
            <w:rStyle w:val="Style"/>
            <w:rFonts w:eastAsia="Microsoft Sans Serif"/>
            <w:color w:val="000000"/>
            <w:sz w:val="28"/>
            <w:szCs w:val="28"/>
            <w:lang w:eastAsia="ru-RU" w:bidi="ru-RU"/>
          </w:rPr>
          <w:t>частью 4 статьи 21</w:t>
        </w:r>
      </w:hyperlink>
      <w:r>
        <w:rPr>
          <w:rFonts w:eastAsia="Microsoft Sans Serif"/>
          <w:color w:val="000000"/>
          <w:sz w:val="28"/>
          <w:szCs w:val="28"/>
          <w:lang w:eastAsia="ru-RU" w:bidi="ru-RU"/>
        </w:rPr>
        <w:t xml:space="preserve"> Закона Российской Федерации «О недрах».</w:t>
      </w:r>
    </w:p>
    <w:p>
      <w:pPr>
        <w:pStyle w:val="ConsPlusNormal"/>
        <w:ind w:firstLine="709"/>
        <w:jc w:val="both"/>
        <w:rPr/>
      </w:pPr>
      <w:r>
        <w:rPr>
          <w:rFonts w:ascii="Times New Roman" w:hAnsi="Times New Roman"/>
          <w:b/>
          <w:color w:val="000000"/>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Normal"/>
        <w:widowControl w:val="false"/>
        <w:ind w:firstLine="709"/>
        <w:jc w:val="both"/>
        <w:rPr/>
      </w:pPr>
      <w:r>
        <w:rPr>
          <w:color w:val="000000"/>
          <w:sz w:val="28"/>
          <w:szCs w:val="28"/>
        </w:rPr>
        <w:t>Услуг, которые являются необходимыми и обязательными для предоставления государственной услуги, действующим законодательством не предусмотрено.</w:t>
      </w:r>
    </w:p>
    <w:p>
      <w:pPr>
        <w:pStyle w:val="Normal"/>
        <w:widowControl w:val="false"/>
        <w:ind w:firstLine="709"/>
        <w:jc w:val="both"/>
        <w:rPr/>
      </w:pPr>
      <w:r>
        <w:rPr>
          <w:b/>
          <w:color w:val="000000"/>
          <w:sz w:val="28"/>
          <w:szCs w:val="28"/>
        </w:rPr>
        <w:t>2.12. Порядок, размер и основание взимания государственной пошлины или иной платы, взимаемой за предоставление услуги</w:t>
      </w:r>
    </w:p>
    <w:p>
      <w:pPr>
        <w:pStyle w:val="Normal"/>
        <w:widowControl w:val="false"/>
        <w:tabs>
          <w:tab w:val="clear" w:pos="720"/>
          <w:tab w:val="left" w:pos="709" w:leader="none"/>
        </w:tabs>
        <w:ind w:firstLine="709"/>
        <w:jc w:val="both"/>
        <w:rPr/>
      </w:pPr>
      <w:r>
        <w:rPr>
          <w:color w:val="000000"/>
          <w:sz w:val="28"/>
          <w:szCs w:val="28"/>
        </w:rPr>
        <w:t>Государственная услуга предоставляется на платной основе в соответствии с Налоговым кодексом Российской Федерации.</w:t>
      </w:r>
    </w:p>
    <w:p>
      <w:pPr>
        <w:pStyle w:val="Normal"/>
        <w:widowControl w:val="false"/>
        <w:tabs>
          <w:tab w:val="clear" w:pos="720"/>
          <w:tab w:val="left" w:pos="709" w:leader="none"/>
        </w:tabs>
        <w:ind w:firstLine="709"/>
        <w:jc w:val="both"/>
        <w:rPr/>
      </w:pPr>
      <w:r>
        <w:rPr>
          <w:color w:val="000000"/>
          <w:sz w:val="28"/>
          <w:szCs w:val="28"/>
        </w:rPr>
        <w:t>За переоформление документа, подтверждающего наличие лицензии,  продление срока действия лицензии уплачивается государственная пошлина согласно п. 92 ст. 333.33 Налогового кодекса Российской Федерации.</w:t>
      </w:r>
    </w:p>
    <w:p>
      <w:pPr>
        <w:pStyle w:val="Normal"/>
        <w:widowControl w:val="false"/>
        <w:tabs>
          <w:tab w:val="clear" w:pos="720"/>
          <w:tab w:val="left" w:pos="709" w:leader="none"/>
        </w:tabs>
        <w:ind w:firstLine="709"/>
        <w:jc w:val="both"/>
        <w:rPr/>
      </w:pPr>
      <w:r>
        <w:rPr>
          <w:color w:val="000000"/>
          <w:sz w:val="28"/>
          <w:szCs w:val="28"/>
        </w:rPr>
        <w:t xml:space="preserve">Заявитель уплачивает государственную пошлину при обращении за переоформлением лицензии на пользование недрами, продлением срока действия лицензии на пользование недрами – после получения письменного уведомления о принятии комитетом соответствующего решения и о необходимости оплаты государственной пошлины. </w:t>
      </w:r>
    </w:p>
    <w:p>
      <w:pPr>
        <w:pStyle w:val="Normal"/>
        <w:widowControl w:val="false"/>
        <w:tabs>
          <w:tab w:val="clear" w:pos="720"/>
          <w:tab w:val="left" w:pos="709" w:leader="none"/>
        </w:tabs>
        <w:ind w:firstLine="709"/>
        <w:jc w:val="both"/>
        <w:rPr/>
      </w:pPr>
      <w:r>
        <w:rPr>
          <w:color w:val="000000"/>
          <w:spacing w:val="1"/>
          <w:sz w:val="28"/>
          <w:szCs w:val="28"/>
        </w:rPr>
        <w:t xml:space="preserve">В случае внесения изменений в выданный по результатам предоставления </w:t>
      </w:r>
      <w:r>
        <w:rPr>
          <w:color w:val="000000"/>
          <w:sz w:val="28"/>
          <w:szCs w:val="28"/>
        </w:rPr>
        <w:t xml:space="preserve">государственной услуги документ, направленный на исправление ошибок, допущенных </w:t>
      </w:r>
      <w:r>
        <w:rPr>
          <w:color w:val="000000"/>
          <w:spacing w:val="3"/>
          <w:sz w:val="28"/>
          <w:szCs w:val="28"/>
        </w:rPr>
        <w:t xml:space="preserve">по вине комитета и (или) его должностного лица, </w:t>
      </w:r>
      <w:r>
        <w:rPr>
          <w:color w:val="000000"/>
          <w:spacing w:val="1"/>
          <w:sz w:val="28"/>
          <w:szCs w:val="28"/>
        </w:rPr>
        <w:t>плата с заявителя не взимается.</w:t>
      </w:r>
    </w:p>
    <w:p>
      <w:pPr>
        <w:pStyle w:val="Normal"/>
        <w:widowControl w:val="false"/>
        <w:tabs>
          <w:tab w:val="clear" w:pos="720"/>
          <w:tab w:val="left" w:pos="709" w:leader="none"/>
        </w:tabs>
        <w:ind w:firstLine="709"/>
        <w:jc w:val="both"/>
        <w:rPr/>
      </w:pPr>
      <w:r>
        <w:rPr>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pPr>
        <w:pStyle w:val="ConsPlusNormal"/>
        <w:ind w:firstLine="709"/>
        <w:jc w:val="both"/>
        <w:rPr/>
      </w:pPr>
      <w:r>
        <w:rPr>
          <w:rFonts w:ascii="Times New Roman" w:hAnsi="Times New Roman"/>
          <w:color w:val="000000"/>
          <w:sz w:val="28"/>
          <w:szCs w:val="28"/>
        </w:rPr>
        <w:t>Других услуг, которые являются необходимыми и обязательными для предоставления государственной услуги, действующим законодательством не предусмотрено.</w:t>
      </w:r>
    </w:p>
    <w:p>
      <w:pPr>
        <w:pStyle w:val="Normal"/>
        <w:widowControl w:val="false"/>
        <w:ind w:firstLine="709"/>
        <w:jc w:val="both"/>
        <w:rPr/>
      </w:pPr>
      <w:r>
        <w:rPr>
          <w:b/>
          <w:color w:val="000000"/>
          <w:sz w:val="28"/>
          <w:szCs w:val="2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pPr>
        <w:pStyle w:val="Normal"/>
        <w:widowControl w:val="false"/>
        <w:ind w:firstLine="709"/>
        <w:jc w:val="both"/>
        <w:rPr/>
      </w:pPr>
      <w:r>
        <w:rPr>
          <w:color w:val="000000"/>
          <w:sz w:val="28"/>
          <w:szCs w:val="28"/>
        </w:rPr>
        <w:t>Максимальный срок ожидания в очереди при подаче запроса о предоставлении комитетом государственной услуги и при получении результата предоставления таких услуг составляет не более 15 минут.</w:t>
      </w:r>
    </w:p>
    <w:p>
      <w:pPr>
        <w:pStyle w:val="Normal"/>
        <w:widowControl w:val="false"/>
        <w:ind w:firstLine="709"/>
        <w:jc w:val="both"/>
        <w:rPr>
          <w:b/>
          <w:b/>
          <w:color w:val="000000"/>
          <w:sz w:val="28"/>
          <w:szCs w:val="28"/>
        </w:rPr>
      </w:pPr>
      <w:r>
        <w:rPr>
          <w:b/>
          <w:color w:val="000000"/>
          <w:sz w:val="28"/>
          <w:szCs w:val="28"/>
        </w:rPr>
        <w:t>2.15.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pPr>
        <w:pStyle w:val="Normal"/>
        <w:spacing w:lineRule="auto" w:line="252" w:before="0" w:after="31"/>
        <w:ind w:left="43" w:right="86" w:firstLine="566"/>
        <w:jc w:val="both"/>
        <w:rPr/>
      </w:pPr>
      <w:r>
        <w:rPr>
          <w:color w:val="000000"/>
          <w:sz w:val="28"/>
          <w:lang w:bidi="ar-SA"/>
        </w:rPr>
        <w:t>При направлении заявления и документов, необходимых для предоставления государственной услуги, заявителем лично в АУ КО «МФЦ», заявление регистрируется специалистом в день представления заявления и документов, необходимых для предоставления государственной услуги в течение 15 минут.</w:t>
      </w:r>
    </w:p>
    <w:p>
      <w:pPr>
        <w:pStyle w:val="Normal"/>
        <w:widowControl w:val="false"/>
        <w:ind w:firstLine="709"/>
        <w:jc w:val="both"/>
        <w:rPr/>
      </w:pPr>
      <w:r>
        <w:rPr>
          <w:color w:val="000000"/>
          <w:sz w:val="28"/>
          <w:szCs w:val="28"/>
        </w:rPr>
        <w:t>При представлении заявления и документов, необходимых для предоставления государственной услуги, заявителем при подаче запроса</w:t>
        <w:br/>
        <w:t>о предоставлении услуги в электронной форме запрос регистрируется должностным лицом комитета, ответственным за делопроизводство,</w:t>
        <w:br/>
      </w:r>
      <w:r>
        <w:rPr>
          <w:color w:val="000000"/>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br/>
      </w:r>
      <w:r>
        <w:rPr>
          <w:color w:val="000000"/>
          <w:sz w:val="28"/>
          <w:szCs w:val="28"/>
        </w:rPr>
        <w:t>с указанием на запросе номера и даты поступления. Срок регистрации запроса заявителя о предоставлении государственной услуги – не более</w:t>
        <w:br/>
        <w:t>15 минут.</w:t>
      </w:r>
    </w:p>
    <w:p>
      <w:pPr>
        <w:pStyle w:val="ConsPlusNormal"/>
        <w:ind w:firstLine="709"/>
        <w:jc w:val="both"/>
        <w:rPr/>
      </w:pPr>
      <w:r>
        <w:rPr>
          <w:rFonts w:ascii="Times New Roman" w:hAnsi="Times New Roman"/>
          <w:color w:val="000000"/>
          <w:sz w:val="28"/>
          <w:szCs w:val="28"/>
        </w:rPr>
        <w:t>Регистрация запроса, поступившего через Региональный портал,</w:t>
        <w:br/>
        <w:t>в журнале регистрации входящей корреспонденции комитета и (или)</w:t>
        <w:br/>
        <w:t>в автоматизированной информационной системе электронного документооборота осуществляется в порядке общего делопроизводства</w:t>
        <w:br/>
        <w:t>в срок не позднее 1 рабочего дня, следующего за днем поступления запроса.</w:t>
      </w:r>
    </w:p>
    <w:p>
      <w:pPr>
        <w:pStyle w:val="ConsPlusNormal"/>
        <w:ind w:firstLine="709"/>
        <w:jc w:val="both"/>
        <w:rPr/>
      </w:pPr>
      <w:r>
        <w:rPr>
          <w:rFonts w:ascii="Times New Roman" w:hAnsi="Times New Roman"/>
          <w:b/>
          <w:color w:val="000000"/>
          <w:sz w:val="28"/>
          <w:szCs w:val="28"/>
        </w:rPr>
        <w:t xml:space="preserve">2.16. </w:t>
      </w:r>
      <w:r>
        <w:rPr>
          <w:rFonts w:ascii="Times New Roman" w:hAnsi="Times New Roman"/>
          <w:b/>
          <w:bCs/>
          <w:color w:val="000000"/>
          <w:sz w:val="28"/>
          <w:szCs w:val="28"/>
        </w:rPr>
        <w:t>Требования к помещениям, в которых предоставляется государственная услуга,</w:t>
      </w:r>
      <w:r>
        <w:rPr>
          <w:rFonts w:ascii="Times New Roman" w:hAnsi="Times New Roman"/>
          <w:b/>
          <w:color w:val="000000"/>
          <w:sz w:val="28"/>
          <w:szCs w:val="28"/>
        </w:rPr>
        <w:t xml:space="preserve">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Pr>
          <w:rFonts w:ascii="Times New Roman" w:hAnsi="Times New Roman"/>
          <w:b/>
          <w:bCs/>
          <w:color w:val="000000"/>
          <w:sz w:val="28"/>
          <w:szCs w:val="28"/>
        </w:rPr>
        <w:t xml:space="preserve">, размещению и оформлению визуальной, текстовой и мультимедийной информации о порядке предоставления </w:t>
      </w:r>
      <w:r>
        <w:rPr>
          <w:rFonts w:ascii="Times New Roman" w:hAnsi="Times New Roman"/>
          <w:b/>
          <w:color w:val="000000"/>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9"/>
        <w:jc w:val="both"/>
        <w:rPr>
          <w:sz w:val="28"/>
          <w:szCs w:val="28"/>
        </w:rPr>
      </w:pPr>
      <w:r>
        <w:rPr>
          <w:sz w:val="28"/>
          <w:szCs w:val="28"/>
        </w:rPr>
        <w:t>2.16.1. Очный прием заявителей осуществляется в помещениях</w:t>
        <w:br/>
        <w:t>АУ КО «МФЦ», разделенных на функциональные секторы (зоны): сектор информирования и ожидания, сектор приема заявителей, сектор пользовательского сопровождения.</w:t>
      </w:r>
    </w:p>
    <w:p>
      <w:pPr>
        <w:pStyle w:val="Normal"/>
        <w:widowControl w:val="false"/>
        <w:ind w:firstLine="709"/>
        <w:jc w:val="both"/>
        <w:rPr/>
      </w:pPr>
      <w:r>
        <w:rPr>
          <w:sz w:val="28"/>
          <w:szCs w:val="28"/>
        </w:rPr>
        <w:t>Требования к зданию АУ КО «МФЦ», прилегающей к нему территории, а также к помещениям, предназначенным для взаимодействия с заявителями, установлены в пунктах 8 - 17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w:t>
      </w:r>
    </w:p>
    <w:p>
      <w:pPr>
        <w:pStyle w:val="Normal"/>
        <w:widowControl w:val="false"/>
        <w:ind w:firstLine="70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государственной услуги, размещаются на информационном стенде, расположенном в месте, обеспечивающим доступ к ним заявителей, и обновляются при изменении действующего законодательства, регулирующего предоставление государственной услуги, и справочных сведений.</w:t>
      </w:r>
    </w:p>
    <w:p>
      <w:pPr>
        <w:pStyle w:val="Normal"/>
        <w:widowControl w:val="false"/>
        <w:ind w:firstLine="709"/>
        <w:jc w:val="both"/>
        <w:rPr/>
      </w:pPr>
      <w:r>
        <w:rPr>
          <w:sz w:val="28"/>
          <w:szCs w:val="28"/>
        </w:rPr>
        <w:t>2.16.3. Для обслуживания лиц с ограниченными возможностями здоровья со стороны АУ КО «МФЦ» должны быть обеспечены надлежащие условия:</w:t>
      </w:r>
    </w:p>
    <w:p>
      <w:pPr>
        <w:pStyle w:val="Normal"/>
        <w:widowControl w:val="false"/>
        <w:ind w:firstLine="709"/>
        <w:jc w:val="both"/>
        <w:rPr>
          <w:sz w:val="28"/>
          <w:szCs w:val="28"/>
        </w:rPr>
      </w:pPr>
      <w:r>
        <w:rPr>
          <w:sz w:val="28"/>
          <w:szCs w:val="28"/>
        </w:rPr>
        <w:t>сопровождение лиц с ограниченными возможностями здоровья, имеющих стойкие расстройства функции зрения и самостоятельного передвижения, и оказание им помощи; надлежащее размещение оборудования и носителей информации, необходимых для обеспечения беспрепятственного доступа к помещениям, где исполняется государственная функция, с учетом ограничений жизнедеятельности; допуск в помещение сурдопереводчика и тифлосурдопереводчика, а также иного лица, владеющего жестовым языком;</w:t>
      </w:r>
    </w:p>
    <w:p>
      <w:pPr>
        <w:pStyle w:val="Normal"/>
        <w:widowControl w:val="false"/>
        <w:ind w:firstLine="709"/>
        <w:jc w:val="both"/>
        <w:rPr/>
      </w:pPr>
      <w:r>
        <w:rPr>
          <w:sz w:val="28"/>
          <w:szCs w:val="28"/>
        </w:rPr>
        <w:t xml:space="preserve">допуск собаки-проводника при наличии документа, подтверждающего ее специальное обучение, в помещение, в котором предоставляется государственная услуга; предоставление, при необходимости, услуги по месту жительства лица с ограниченными возможностями здоровья (перечень категорий граждан, для которых осуществляется организация выезда работника АУ КО «МФЦ» к заявителю на безвозмездной основе, определен постановлением Администрации Курской области от 03.07.2015 № 403-па «Об утверждении Порядка исчисления платы за выезд работника автономного учреждения Курской области «Многофункциональный центр по предоставлению государственных и муниципальных услуг» к заявителю и Перечня категорий граждан, для которых организация выезда работника автономного учреждения Курской области «Многофункциональный центр по предоставлению государственных и муниципальных услуг» осуществляется бесплатно»); </w:t>
      </w:r>
    </w:p>
    <w:p>
      <w:pPr>
        <w:pStyle w:val="Normal"/>
        <w:widowControl w:val="false"/>
        <w:ind w:firstLine="709"/>
        <w:jc w:val="both"/>
        <w:rPr/>
      </w:pPr>
      <w:r>
        <w:rPr>
          <w:sz w:val="28"/>
          <w:szCs w:val="28"/>
        </w:rPr>
        <w:t>оказание лицам с ограниченными возможностями здоровья иной помощи в преодолении затруднений в получении ими государственной услуги наравне с другими лицами.</w:t>
      </w:r>
    </w:p>
    <w:p>
      <w:pPr>
        <w:pStyle w:val="Normal"/>
        <w:widowControl w:val="false"/>
        <w:ind w:firstLine="709"/>
        <w:jc w:val="both"/>
        <w:rPr/>
      </w:pPr>
      <w:r>
        <w:rPr>
          <w:b/>
          <w:color w:val="000000"/>
          <w:sz w:val="28"/>
          <w:szCs w:val="2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pPr>
        <w:pStyle w:val="Normal"/>
        <w:ind w:firstLine="709"/>
        <w:jc w:val="both"/>
        <w:rPr/>
      </w:pPr>
      <w:r>
        <w:rPr>
          <w:color w:val="000000"/>
          <w:sz w:val="28"/>
          <w:szCs w:val="28"/>
          <w:lang w:eastAsia="ru-RU"/>
        </w:rPr>
        <w:t>Показатели доступности государственной услуги:</w:t>
      </w:r>
    </w:p>
    <w:p>
      <w:pPr>
        <w:pStyle w:val="Normal"/>
        <w:shd w:val="clear" w:color="auto" w:fill="FFFFFF"/>
        <w:ind w:firstLine="709"/>
        <w:jc w:val="both"/>
        <w:rPr/>
      </w:pPr>
      <w:r>
        <w:rPr>
          <w:color w:val="000000"/>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 д.);</w:t>
      </w:r>
    </w:p>
    <w:p>
      <w:pPr>
        <w:pStyle w:val="Normal"/>
        <w:shd w:val="clear" w:color="auto" w:fill="FFFFFF"/>
        <w:ind w:firstLine="709"/>
        <w:jc w:val="both"/>
        <w:rPr/>
      </w:pPr>
      <w:r>
        <w:rPr>
          <w:color w:val="000000"/>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pPr>
        <w:pStyle w:val="Normal"/>
        <w:shd w:val="clear" w:color="auto" w:fill="FFFFFF"/>
        <w:ind w:firstLine="709"/>
        <w:jc w:val="both"/>
        <w:rPr/>
      </w:pPr>
      <w:r>
        <w:rPr>
          <w:color w:val="000000"/>
          <w:sz w:val="28"/>
          <w:szCs w:val="28"/>
        </w:rPr>
        <w:t>доступность обращения за предоставлением государственной услуги, в том числе для лиц с ограниченными возможностями здоровья.</w:t>
      </w:r>
    </w:p>
    <w:p>
      <w:pPr>
        <w:pStyle w:val="Normal"/>
        <w:shd w:val="clear" w:color="auto" w:fill="FFFFFF"/>
        <w:ind w:firstLine="709"/>
        <w:jc w:val="both"/>
        <w:rPr/>
      </w:pPr>
      <w:r>
        <w:rPr>
          <w:color w:val="000000"/>
          <w:sz w:val="28"/>
          <w:szCs w:val="28"/>
          <w:lang w:eastAsia="ru-RU"/>
        </w:rPr>
        <w:t>Показатели качества государственной услуги:</w:t>
      </w:r>
    </w:p>
    <w:p>
      <w:pPr>
        <w:pStyle w:val="Normal"/>
        <w:shd w:val="clear" w:color="auto" w:fill="FFFFFF"/>
        <w:ind w:firstLine="709"/>
        <w:jc w:val="both"/>
        <w:rPr/>
      </w:pPr>
      <w:r>
        <w:rPr>
          <w:color w:val="000000"/>
          <w:sz w:val="28"/>
          <w:szCs w:val="28"/>
          <w:lang w:eastAsia="ru-RU"/>
        </w:rPr>
        <w:t>полнота и актуальность информации о порядке предоставления государственной услуги;</w:t>
      </w:r>
    </w:p>
    <w:p>
      <w:pPr>
        <w:pStyle w:val="Normal"/>
        <w:ind w:firstLine="709"/>
        <w:jc w:val="both"/>
        <w:rPr/>
      </w:pPr>
      <w:r>
        <w:rPr>
          <w:color w:val="000000"/>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Normal"/>
        <w:ind w:firstLine="709"/>
        <w:jc w:val="both"/>
        <w:rPr/>
      </w:pPr>
      <w:r>
        <w:rPr>
          <w:color w:val="000000"/>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настоящим Административным регламентом сроков предоставления государственной услуги;</w:t>
      </w:r>
    </w:p>
    <w:p>
      <w:pPr>
        <w:pStyle w:val="Normal"/>
        <w:shd w:val="clear" w:color="auto" w:fill="FFFFFF"/>
        <w:ind w:firstLine="709"/>
        <w:jc w:val="both"/>
        <w:rPr/>
      </w:pPr>
      <w:r>
        <w:rPr>
          <w:color w:val="000000"/>
          <w:sz w:val="28"/>
          <w:szCs w:val="28"/>
        </w:rPr>
        <w:t>количество взаимодействий заявителя с должностными лицами при предоставлении государственной услуги и их продолжительность;</w:t>
      </w:r>
    </w:p>
    <w:p>
      <w:pPr>
        <w:pStyle w:val="Normal"/>
        <w:shd w:val="clear" w:color="auto" w:fill="FFFFFF"/>
        <w:ind w:firstLine="709"/>
        <w:jc w:val="both"/>
        <w:rPr/>
      </w:pPr>
      <w:r>
        <w:rPr>
          <w:color w:val="000000"/>
          <w:sz w:val="28"/>
          <w:szCs w:val="28"/>
        </w:rPr>
        <w:t>отсутствие очередей при приеме и выдаче документов заявителем;</w:t>
      </w:r>
    </w:p>
    <w:p>
      <w:pPr>
        <w:pStyle w:val="Normal"/>
        <w:shd w:val="clear" w:color="auto" w:fill="FFFFFF"/>
        <w:ind w:firstLine="709"/>
        <w:jc w:val="both"/>
        <w:rPr/>
      </w:pPr>
      <w:r>
        <w:rPr>
          <w:color w:val="000000"/>
          <w:sz w:val="28"/>
          <w:szCs w:val="28"/>
          <w:lang w:bidi="ru-RU"/>
        </w:rPr>
        <w:t>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
    <w:p>
      <w:pPr>
        <w:pStyle w:val="Normal"/>
        <w:shd w:val="clear" w:color="auto" w:fill="FFFFFF"/>
        <w:ind w:firstLine="709"/>
        <w:jc w:val="both"/>
        <w:rPr/>
      </w:pPr>
      <w:r>
        <w:rPr>
          <w:color w:val="000000"/>
          <w:sz w:val="28"/>
          <w:szCs w:val="28"/>
        </w:rPr>
        <w:t>отсутствие жалоб на действия (бездействие) органа (организации), должностного лица органа (организации) либо государственного служащего.</w:t>
      </w:r>
    </w:p>
    <w:p>
      <w:pPr>
        <w:pStyle w:val="Normal"/>
        <w:shd w:val="clear" w:color="auto" w:fill="FFFFFF"/>
        <w:ind w:firstLine="709"/>
        <w:jc w:val="both"/>
        <w:rPr/>
      </w:pPr>
      <w:r>
        <w:rPr>
          <w:color w:val="000000"/>
          <w:sz w:val="28"/>
          <w:szCs w:val="28"/>
          <w:lang w:eastAsia="ru-RU"/>
        </w:rPr>
        <w:t>Показателями доступности предоставления государственной услуги в электронной форме являются:</w:t>
      </w:r>
    </w:p>
    <w:p>
      <w:pPr>
        <w:pStyle w:val="Normal"/>
        <w:shd w:val="clear" w:color="auto" w:fill="FFFFFF"/>
        <w:ind w:firstLine="709"/>
        <w:jc w:val="both"/>
        <w:rPr/>
      </w:pPr>
      <w:r>
        <w:rPr>
          <w:color w:val="000000"/>
          <w:sz w:val="28"/>
          <w:szCs w:val="28"/>
        </w:rPr>
        <w:t>получение информации о порядке и сроках предоставления услуги;</w:t>
      </w:r>
    </w:p>
    <w:p>
      <w:pPr>
        <w:pStyle w:val="Normal"/>
        <w:shd w:val="clear" w:color="auto" w:fill="FFFFFF"/>
        <w:ind w:firstLine="709"/>
        <w:jc w:val="both"/>
        <w:rPr/>
      </w:pPr>
      <w:r>
        <w:rPr>
          <w:color w:val="000000"/>
          <w:sz w:val="28"/>
          <w:szCs w:val="28"/>
        </w:rPr>
        <w:t>запись на прием для подачи запроса о предоставлении услуги;</w:t>
      </w:r>
    </w:p>
    <w:p>
      <w:pPr>
        <w:pStyle w:val="Normal"/>
        <w:shd w:val="clear" w:color="auto" w:fill="FFFFFF"/>
        <w:ind w:firstLine="709"/>
        <w:jc w:val="both"/>
        <w:rPr/>
      </w:pPr>
      <w:r>
        <w:rPr>
          <w:color w:val="000000"/>
          <w:sz w:val="28"/>
          <w:szCs w:val="28"/>
        </w:rPr>
        <w:t>формирование запроса;</w:t>
      </w:r>
    </w:p>
    <w:p>
      <w:pPr>
        <w:pStyle w:val="Normal"/>
        <w:shd w:val="clear" w:color="auto" w:fill="FFFFFF"/>
        <w:ind w:firstLine="709"/>
        <w:jc w:val="both"/>
        <w:rPr/>
      </w:pPr>
      <w:r>
        <w:rPr>
          <w:color w:val="000000"/>
          <w:sz w:val="28"/>
          <w:szCs w:val="28"/>
        </w:rPr>
        <w:t>прием и регистрация запроса и иных документов, необходимых для предоставления услуги;</w:t>
      </w:r>
    </w:p>
    <w:p>
      <w:pPr>
        <w:pStyle w:val="Normal"/>
        <w:shd w:val="clear" w:color="auto" w:fill="FFFFFF"/>
        <w:ind w:firstLine="709"/>
        <w:jc w:val="both"/>
        <w:rPr/>
      </w:pPr>
      <w:r>
        <w:rPr>
          <w:color w:val="000000"/>
          <w:sz w:val="28"/>
          <w:szCs w:val="28"/>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pPr>
        <w:pStyle w:val="Normal"/>
        <w:shd w:val="clear" w:color="auto" w:fill="FFFFFF"/>
        <w:ind w:firstLine="709"/>
        <w:jc w:val="both"/>
        <w:rPr/>
      </w:pPr>
      <w:r>
        <w:rPr>
          <w:color w:val="000000"/>
          <w:sz w:val="28"/>
          <w:szCs w:val="28"/>
        </w:rPr>
        <w:t>получение результата предоставления услуги;</w:t>
      </w:r>
    </w:p>
    <w:p>
      <w:pPr>
        <w:pStyle w:val="Normal"/>
        <w:shd w:val="clear" w:color="auto" w:fill="FFFFFF"/>
        <w:ind w:firstLine="709"/>
        <w:jc w:val="both"/>
        <w:rPr/>
      </w:pPr>
      <w:r>
        <w:rPr>
          <w:color w:val="000000"/>
          <w:sz w:val="28"/>
          <w:szCs w:val="28"/>
          <w:lang w:eastAsia="ru-RU"/>
        </w:rPr>
        <w:t>возможность получения информации о ходе предоставления государственной услуги с использованием информационно-коммуникационных технологий;</w:t>
      </w:r>
    </w:p>
    <w:p>
      <w:pPr>
        <w:pStyle w:val="Normal"/>
        <w:shd w:val="clear" w:color="auto" w:fill="FFFFFF"/>
        <w:ind w:firstLine="709"/>
        <w:jc w:val="both"/>
        <w:rPr/>
      </w:pPr>
      <w:r>
        <w:rPr>
          <w:color w:val="000000"/>
          <w:sz w:val="28"/>
          <w:szCs w:val="28"/>
        </w:rPr>
        <w:t>осуществление оценки качества предоставления услуги;</w:t>
      </w:r>
    </w:p>
    <w:p>
      <w:pPr>
        <w:pStyle w:val="Normal"/>
        <w:ind w:firstLine="709"/>
        <w:jc w:val="both"/>
        <w:rPr/>
      </w:pPr>
      <w:r>
        <w:rPr>
          <w:color w:val="000000"/>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pPr>
        <w:pStyle w:val="ConsPlusNormal"/>
        <w:ind w:firstLine="709"/>
        <w:jc w:val="both"/>
        <w:rPr/>
      </w:pPr>
      <w:r>
        <w:rPr>
          <w:rFonts w:ascii="Times New Roman" w:hAnsi="Times New Roman"/>
          <w:b/>
          <w:color w:val="000000"/>
          <w:sz w:val="28"/>
          <w:szCs w:val="28"/>
        </w:rPr>
        <w:t>2.18. Иные требования и особенности предоставления государственной услуги в электронной форме</w:t>
      </w:r>
    </w:p>
    <w:p>
      <w:pPr>
        <w:pStyle w:val="ConsPlusNormal"/>
        <w:ind w:firstLine="709"/>
        <w:jc w:val="both"/>
        <w:rPr/>
      </w:pPr>
      <w:r>
        <w:rPr>
          <w:rFonts w:ascii="Times New Roman" w:hAnsi="Times New Roman"/>
          <w:color w:val="000000"/>
          <w:sz w:val="28"/>
          <w:szCs w:val="28"/>
        </w:rPr>
        <w:t>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pPr>
        <w:pStyle w:val="Normal"/>
        <w:shd w:val="clear" w:color="auto" w:fill="FFFFFF"/>
        <w:ind w:firstLine="709"/>
        <w:jc w:val="both"/>
        <w:rPr/>
      </w:pPr>
      <w:r>
        <w:rPr>
          <w:color w:val="000000"/>
          <w:sz w:val="28"/>
          <w:szCs w:val="28"/>
          <w:lang w:eastAsia="ru-RU"/>
        </w:rPr>
        <w:t>Виды ЭП, использование которых допускается при обращении за получением государственных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shd w:val="clear" w:color="auto" w:fill="FFFFFF"/>
        <w:ind w:firstLine="709"/>
        <w:jc w:val="both"/>
        <w:rPr/>
      </w:pPr>
      <w:r>
        <w:rPr>
          <w:color w:val="000000"/>
          <w:sz w:val="28"/>
          <w:szCs w:val="28"/>
          <w:lang w:eastAsia="ru-RU"/>
        </w:rPr>
        <w:t>Порядок использования ЭП утвержден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shd w:val="clear" w:color="auto" w:fill="FFFFFF"/>
        <w:ind w:firstLine="709"/>
        <w:jc w:val="both"/>
        <w:rPr/>
      </w:pPr>
      <w:r>
        <w:rPr>
          <w:color w:val="000000"/>
          <w:sz w:val="28"/>
          <w:szCs w:val="28"/>
          <w:lang w:eastAsia="ru-RU"/>
        </w:rPr>
        <w:t>Для использования простой ЭП заявитель должен быть зарегистрирован в единой системе идентификации и аутентификации.</w:t>
      </w:r>
    </w:p>
    <w:p>
      <w:pPr>
        <w:pStyle w:val="Normal"/>
        <w:widowControl w:val="false"/>
        <w:ind w:firstLine="709"/>
        <w:jc w:val="both"/>
        <w:rPr/>
      </w:pPr>
      <w:r>
        <w:rPr>
          <w:color w:val="000000"/>
          <w:sz w:val="28"/>
          <w:szCs w:val="28"/>
          <w:lang w:eastAsia="ru-RU"/>
        </w:rPr>
        <w:t>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pPr>
        <w:pStyle w:val="Normal"/>
        <w:shd w:val="clear" w:color="auto" w:fill="FFFFFF"/>
        <w:ind w:firstLine="709"/>
        <w:jc w:val="both"/>
        <w:rPr/>
      </w:pPr>
      <w:r>
        <w:rPr>
          <w:color w:val="000000"/>
          <w:sz w:val="28"/>
          <w:szCs w:val="28"/>
          <w:lang w:eastAsia="ru-RU"/>
        </w:rPr>
        <w:t>Запрос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 электронной форме.</w:t>
      </w:r>
    </w:p>
    <w:p>
      <w:pPr>
        <w:pStyle w:val="Normal"/>
        <w:shd w:val="clear" w:color="auto" w:fill="FFFFFF"/>
        <w:ind w:firstLine="709"/>
        <w:jc w:val="both"/>
        <w:rPr/>
      </w:pPr>
      <w:r>
        <w:rPr>
          <w:color w:val="000000"/>
          <w:sz w:val="28"/>
          <w:szCs w:val="28"/>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pPr>
        <w:pStyle w:val="Normal"/>
        <w:shd w:val="clear" w:color="auto" w:fill="FFFFFF"/>
        <w:ind w:firstLine="709"/>
        <w:jc w:val="both"/>
        <w:rPr/>
      </w:pPr>
      <w:r>
        <w:rPr>
          <w:color w:val="000000"/>
          <w:sz w:val="28"/>
          <w:szCs w:val="28"/>
          <w:lang w:eastAsia="ru-RU"/>
        </w:rPr>
        <w:t>Заявление и документы, необходимые для получения государственной услуги, представляемые в форме электронных документов подписываются:</w:t>
      </w:r>
    </w:p>
    <w:p>
      <w:pPr>
        <w:pStyle w:val="Normal"/>
        <w:shd w:val="clear" w:color="auto" w:fill="FFFFFF"/>
        <w:ind w:firstLine="709"/>
        <w:jc w:val="both"/>
        <w:rPr/>
      </w:pPr>
      <w:r>
        <w:rPr>
          <w:color w:val="000000"/>
          <w:sz w:val="28"/>
          <w:szCs w:val="28"/>
          <w:lang w:eastAsia="ru-RU"/>
        </w:rPr>
        <w:t>заявление – простой ЭП;</w:t>
      </w:r>
    </w:p>
    <w:p>
      <w:pPr>
        <w:pStyle w:val="Normal"/>
        <w:shd w:val="clear" w:color="auto" w:fill="FFFFFF"/>
        <w:ind w:firstLine="709"/>
        <w:jc w:val="both"/>
        <w:rPr/>
      </w:pPr>
      <w:r>
        <w:rPr>
          <w:color w:val="000000"/>
          <w:sz w:val="28"/>
          <w:szCs w:val="28"/>
          <w:lang w:eastAsia="ru-RU"/>
        </w:rPr>
        <w:t>копии документов, не требующих предоставления оригиналов или нотариального заверения, – простой ЭП;</w:t>
      </w:r>
    </w:p>
    <w:p>
      <w:pPr>
        <w:pStyle w:val="Normal"/>
        <w:shd w:val="clear" w:color="auto" w:fill="FFFFFF"/>
        <w:ind w:firstLine="709"/>
        <w:jc w:val="both"/>
        <w:rPr/>
      </w:pPr>
      <w:r>
        <w:rPr>
          <w:color w:val="000000"/>
          <w:sz w:val="28"/>
          <w:szCs w:val="28"/>
          <w:lang w:eastAsia="ru-RU"/>
        </w:rPr>
        <w:t>документы, выданные органами или организациями, – усиленной квалифицированной ЭП таких органов или организаций;</w:t>
      </w:r>
    </w:p>
    <w:p>
      <w:pPr>
        <w:pStyle w:val="Normal"/>
        <w:widowControl w:val="false"/>
        <w:ind w:firstLine="709"/>
        <w:jc w:val="both"/>
        <w:rPr/>
      </w:pPr>
      <w:r>
        <w:rPr>
          <w:color w:val="000000"/>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pPr>
        <w:pStyle w:val="Normal"/>
        <w:ind w:firstLine="709"/>
        <w:jc w:val="both"/>
        <w:rPr/>
      </w:pPr>
      <w:r>
        <w:rPr>
          <w:color w:val="000000"/>
          <w:sz w:val="28"/>
          <w:szCs w:val="28"/>
          <w:lang w:eastAsia="ru-RU"/>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709"/>
        <w:jc w:val="both"/>
        <w:rPr>
          <w:b/>
          <w:b/>
          <w:color w:val="000000"/>
          <w:sz w:val="28"/>
          <w:szCs w:val="28"/>
        </w:rPr>
      </w:pPr>
      <w:r>
        <w:rPr>
          <w:b/>
          <w:color w:val="000000"/>
          <w:sz w:val="28"/>
          <w:szCs w:val="28"/>
        </w:rPr>
      </w:r>
    </w:p>
    <w:p>
      <w:pPr>
        <w:pStyle w:val="Normal"/>
        <w:widowControl w:val="false"/>
        <w:jc w:val="center"/>
        <w:rPr/>
      </w:pPr>
      <w:r>
        <w:rPr>
          <w:b/>
          <w:color w:val="000000"/>
          <w:sz w:val="28"/>
          <w:szCs w:val="28"/>
          <w:lang w:val="en-US"/>
        </w:rPr>
        <w:t>III</w:t>
      </w:r>
      <w:r>
        <w:rPr>
          <w:b/>
          <w:color w:val="000000"/>
          <w:sz w:val="28"/>
          <w:szCs w:val="28"/>
        </w:rPr>
        <w:t>. Состав, последовательность и сроки выполнения</w:t>
      </w:r>
    </w:p>
    <w:p>
      <w:pPr>
        <w:pStyle w:val="Normal"/>
        <w:widowControl w:val="false"/>
        <w:jc w:val="center"/>
        <w:rPr/>
      </w:pPr>
      <w:r>
        <w:rPr>
          <w:b/>
          <w:color w:val="000000"/>
          <w:sz w:val="28"/>
          <w:szCs w:val="28"/>
        </w:rPr>
        <w:t xml:space="preserve">административных процедур (действий), требования к </w:t>
      </w:r>
    </w:p>
    <w:p>
      <w:pPr>
        <w:pStyle w:val="Normal"/>
        <w:widowControl w:val="false"/>
        <w:jc w:val="center"/>
        <w:rPr/>
      </w:pPr>
      <w:r>
        <w:rPr>
          <w:b/>
          <w:color w:val="000000"/>
          <w:sz w:val="28"/>
          <w:szCs w:val="28"/>
        </w:rPr>
        <w:t xml:space="preserve">порядку их выполнения, в том числе особенности выполнения </w:t>
      </w:r>
    </w:p>
    <w:p>
      <w:pPr>
        <w:pStyle w:val="Normal"/>
        <w:widowControl w:val="false"/>
        <w:jc w:val="center"/>
        <w:rPr/>
      </w:pPr>
      <w:r>
        <w:rPr>
          <w:b/>
          <w:color w:val="000000"/>
          <w:sz w:val="28"/>
          <w:szCs w:val="28"/>
        </w:rPr>
        <w:t>административных процедур (действий) в электронной форме</w:t>
      </w:r>
    </w:p>
    <w:p>
      <w:pPr>
        <w:pStyle w:val="ConsPlusNormal"/>
        <w:ind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ConsPlusNormal"/>
        <w:ind w:hanging="0"/>
        <w:jc w:val="center"/>
        <w:rPr/>
      </w:pPr>
      <w:r>
        <w:rPr>
          <w:rFonts w:ascii="Times New Roman" w:hAnsi="Times New Roman"/>
          <w:b/>
          <w:color w:val="000000"/>
          <w:sz w:val="28"/>
          <w:szCs w:val="28"/>
        </w:rPr>
        <w:t>Исчерпывающий перечень административных процедур:</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ConsPlusNormal"/>
        <w:ind w:firstLine="709"/>
        <w:jc w:val="both"/>
        <w:rPr/>
      </w:pPr>
      <w:r>
        <w:rPr>
          <w:rFonts w:ascii="Times New Roman" w:hAnsi="Times New Roman"/>
          <w:color w:val="000000"/>
          <w:sz w:val="28"/>
          <w:szCs w:val="28"/>
        </w:rPr>
        <w:t>1. Внесение изменений в лицензии на пользования недрами.</w:t>
      </w:r>
    </w:p>
    <w:p>
      <w:pPr>
        <w:pStyle w:val="ConsPlusNormal"/>
        <w:ind w:firstLine="709"/>
        <w:jc w:val="both"/>
        <w:rPr/>
      </w:pPr>
      <w:r>
        <w:rPr>
          <w:rFonts w:ascii="Times New Roman" w:hAnsi="Times New Roman"/>
          <w:color w:val="000000"/>
          <w:sz w:val="28"/>
          <w:szCs w:val="28"/>
        </w:rPr>
        <w:t>2. Переоформление лицензий</w:t>
      </w:r>
      <w:r>
        <w:rPr>
          <w:rFonts w:ascii="Times New Roman" w:hAnsi="Times New Roman"/>
          <w:b/>
          <w:color w:val="000000"/>
          <w:sz w:val="28"/>
          <w:szCs w:val="28"/>
        </w:rPr>
        <w:t xml:space="preserve"> </w:t>
      </w:r>
      <w:r>
        <w:rPr>
          <w:rFonts w:ascii="Times New Roman" w:hAnsi="Times New Roman"/>
          <w:color w:val="000000"/>
          <w:sz w:val="28"/>
          <w:szCs w:val="28"/>
        </w:rPr>
        <w:t>на пользование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 Досрочное прекращение права пользования недрами.</w:t>
      </w:r>
    </w:p>
    <w:p>
      <w:pPr>
        <w:pStyle w:val="ConsPlusNormal"/>
        <w:ind w:firstLine="709"/>
        <w:jc w:val="both"/>
        <w:rPr/>
      </w:pPr>
      <w:r>
        <w:rPr>
          <w:rFonts w:ascii="Times New Roman" w:hAnsi="Times New Roman"/>
          <w:color w:val="000000"/>
          <w:sz w:val="28"/>
          <w:szCs w:val="28"/>
        </w:rPr>
        <w:t>4. Приостановление осуществления права пользования недрами.</w:t>
      </w:r>
    </w:p>
    <w:p>
      <w:pPr>
        <w:pStyle w:val="ConsPlusNormal"/>
        <w:ind w:firstLine="709"/>
        <w:jc w:val="both"/>
        <w:rPr/>
      </w:pPr>
      <w:r>
        <w:rPr>
          <w:rFonts w:ascii="Times New Roman" w:hAnsi="Times New Roman"/>
          <w:color w:val="000000"/>
          <w:sz w:val="28"/>
          <w:szCs w:val="28"/>
        </w:rPr>
        <w:t>5. Осуществление в электронной форме, в том числе с использованием Регионального портала, административных процедур (действий);</w:t>
      </w:r>
    </w:p>
    <w:p>
      <w:pPr>
        <w:pStyle w:val="ConsPlusNormal"/>
        <w:ind w:firstLine="709"/>
        <w:jc w:val="both"/>
        <w:rPr/>
      </w:pPr>
      <w:r>
        <w:rPr>
          <w:rFonts w:ascii="Times New Roman" w:hAnsi="Times New Roman"/>
          <w:color w:val="000000"/>
          <w:sz w:val="28"/>
          <w:szCs w:val="28"/>
        </w:rPr>
        <w:t>6.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color w:val="000000"/>
          <w:sz w:val="28"/>
          <w:szCs w:val="28"/>
        </w:rPr>
        <w:t>Административные процедуры включают в себя следующие административные действия:</w:t>
      </w:r>
    </w:p>
    <w:p>
      <w:pPr>
        <w:pStyle w:val="ConsPlusNormal"/>
        <w:ind w:firstLine="709"/>
        <w:jc w:val="both"/>
        <w:rPr/>
      </w:pPr>
      <w:r>
        <w:rPr>
          <w:rFonts w:ascii="Times New Roman" w:hAnsi="Times New Roman"/>
          <w:b/>
          <w:color w:val="000000"/>
          <w:sz w:val="28"/>
          <w:szCs w:val="28"/>
        </w:rPr>
        <w:t>Внесение изменений в лицензии на пользование недрами:</w:t>
      </w:r>
    </w:p>
    <w:p>
      <w:pPr>
        <w:pStyle w:val="ConsPlusNormal"/>
        <w:ind w:firstLine="709"/>
        <w:jc w:val="both"/>
        <w:rPr/>
      </w:pPr>
      <w:r>
        <w:rPr>
          <w:rFonts w:ascii="Times New Roman" w:hAnsi="Times New Roman"/>
          <w:color w:val="000000"/>
          <w:sz w:val="28"/>
          <w:szCs w:val="28"/>
        </w:rPr>
        <w:t>1) прием и регистрация заявки (запроса) на внесение изменений в лицензию на пользование недрами и прилагаемых к ней документов;</w:t>
      </w:r>
    </w:p>
    <w:p>
      <w:pPr>
        <w:pStyle w:val="ConsPlusNormal"/>
        <w:ind w:firstLine="709"/>
        <w:jc w:val="both"/>
        <w:rPr/>
      </w:pPr>
      <w:r>
        <w:rPr>
          <w:rFonts w:ascii="Times New Roman" w:hAnsi="Times New Roman"/>
          <w:color w:val="000000"/>
          <w:sz w:val="28"/>
          <w:szCs w:val="28"/>
        </w:rPr>
        <w:t>2) рассмотрение заявки и прилагаемых к ней документов и принятие комитетом решения о внесении изменений в лицензию на пользование недрами или об отказе во внесении изменений в лицензию на пользование недрами;</w:t>
      </w:r>
    </w:p>
    <w:p>
      <w:pPr>
        <w:pStyle w:val="ConsPlusNormal"/>
        <w:ind w:firstLine="709"/>
        <w:jc w:val="both"/>
        <w:rPr/>
      </w:pPr>
      <w:r>
        <w:rPr>
          <w:rFonts w:ascii="Times New Roman" w:hAnsi="Times New Roman"/>
          <w:color w:val="000000"/>
          <w:sz w:val="28"/>
          <w:szCs w:val="28"/>
        </w:rPr>
        <w:t>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ConsPlusNormal"/>
        <w:ind w:firstLine="709"/>
        <w:jc w:val="both"/>
        <w:rPr/>
      </w:pPr>
      <w:r>
        <w:rPr>
          <w:rFonts w:ascii="Times New Roman" w:hAnsi="Times New Roman"/>
          <w:color w:val="000000"/>
          <w:sz w:val="28"/>
          <w:szCs w:val="28"/>
        </w:rPr>
        <w:t>4) внесение изменений в лицензию на пользование недрами и выдача (направление) заявителю приложения к лицензии на пользование недрами;</w:t>
      </w:r>
    </w:p>
    <w:p>
      <w:pPr>
        <w:pStyle w:val="ConsPlusNormal"/>
        <w:ind w:firstLine="709"/>
        <w:jc w:val="both"/>
        <w:rPr/>
      </w:pPr>
      <w:r>
        <w:rPr>
          <w:rFonts w:ascii="Times New Roman" w:hAnsi="Times New Roman"/>
          <w:color w:val="000000"/>
          <w:sz w:val="28"/>
          <w:szCs w:val="28"/>
        </w:rPr>
        <w:t>5) осуществление в электронной форме, в том числе с использованием Единого портала, регионального реестра, административных процедур (действий);</w:t>
      </w:r>
    </w:p>
    <w:p>
      <w:pPr>
        <w:pStyle w:val="ConsPlusNormal"/>
        <w:ind w:firstLine="709"/>
        <w:jc w:val="both"/>
        <w:rPr/>
      </w:pPr>
      <w:r>
        <w:rPr>
          <w:rFonts w:ascii="Times New Roman" w:hAnsi="Times New Roman"/>
          <w:color w:val="000000"/>
          <w:sz w:val="28"/>
          <w:szCs w:val="28"/>
        </w:rPr>
        <w:t>6)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color w:val="000000"/>
          <w:sz w:val="28"/>
          <w:szCs w:val="28"/>
        </w:rPr>
        <w:t>Переоформление лицензий на пользование недрами:</w:t>
      </w:r>
    </w:p>
    <w:p>
      <w:pPr>
        <w:pStyle w:val="ConsPlusNormal"/>
        <w:ind w:firstLine="709"/>
        <w:jc w:val="both"/>
        <w:rPr/>
      </w:pPr>
      <w:r>
        <w:rPr>
          <w:rFonts w:ascii="Times New Roman" w:hAnsi="Times New Roman"/>
          <w:color w:val="000000"/>
          <w:sz w:val="28"/>
          <w:szCs w:val="28"/>
        </w:rPr>
        <w:t>1) регистрация заявления (запроса) на переоформление лицензии на пользование недрами и прилагаемых к нему документов;</w:t>
      </w:r>
    </w:p>
    <w:p>
      <w:pPr>
        <w:pStyle w:val="ConsPlusNormal"/>
        <w:ind w:firstLine="709"/>
        <w:jc w:val="both"/>
        <w:rPr/>
      </w:pPr>
      <w:r>
        <w:rPr>
          <w:rFonts w:ascii="Times New Roman" w:hAnsi="Times New Roman"/>
          <w:color w:val="000000"/>
          <w:sz w:val="28"/>
          <w:szCs w:val="28"/>
        </w:rPr>
        <w:t>2) рассмотрение заявления и прилагаемых к нему документов и принятие комитетом решения о переоформлении лицензии на пользование недрами или об отказе в переоформлении лицензии на пользование недрами;</w:t>
      </w:r>
    </w:p>
    <w:p>
      <w:pPr>
        <w:pStyle w:val="ConsPlusNormal"/>
        <w:ind w:firstLine="709"/>
        <w:jc w:val="both"/>
        <w:rPr/>
      </w:pPr>
      <w:r>
        <w:rPr>
          <w:rFonts w:ascii="Times New Roman" w:hAnsi="Times New Roman"/>
          <w:color w:val="000000"/>
          <w:sz w:val="28"/>
          <w:szCs w:val="28"/>
        </w:rPr>
        <w:t>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ConsPlusNormal"/>
        <w:ind w:firstLine="709"/>
        <w:jc w:val="both"/>
        <w:rPr/>
      </w:pPr>
      <w:r>
        <w:rPr>
          <w:rFonts w:ascii="Times New Roman" w:hAnsi="Times New Roman"/>
          <w:color w:val="000000"/>
          <w:sz w:val="28"/>
          <w:szCs w:val="28"/>
        </w:rPr>
        <w:t>4) уведомление заявителя о необходимости оплаты государственной пошлины;</w:t>
      </w:r>
    </w:p>
    <w:p>
      <w:pPr>
        <w:pStyle w:val="ConsPlusNormal"/>
        <w:ind w:firstLine="709"/>
        <w:jc w:val="both"/>
        <w:rPr/>
      </w:pPr>
      <w:r>
        <w:rPr>
          <w:rFonts w:ascii="Times New Roman" w:hAnsi="Times New Roman"/>
          <w:color w:val="000000"/>
          <w:sz w:val="28"/>
          <w:szCs w:val="28"/>
        </w:rPr>
        <w:t>5) оформление, государственная регистрация и выдача (направление) переоформленной лицензии на пользование недрами;</w:t>
      </w:r>
    </w:p>
    <w:p>
      <w:pPr>
        <w:pStyle w:val="ConsPlusNormal"/>
        <w:ind w:firstLine="709"/>
        <w:jc w:val="both"/>
        <w:rPr/>
      </w:pPr>
      <w:r>
        <w:rPr>
          <w:rFonts w:ascii="Times New Roman" w:hAnsi="Times New Roman"/>
          <w:color w:val="000000"/>
          <w:sz w:val="28"/>
          <w:szCs w:val="28"/>
        </w:rPr>
        <w:t>6) осуществление в электронной форме, в том числе с использованием Единого портала, регионального реестра, административных процедур (действий);</w:t>
      </w:r>
    </w:p>
    <w:p>
      <w:pPr>
        <w:pStyle w:val="ConsPlusNormal"/>
        <w:ind w:firstLine="709"/>
        <w:jc w:val="both"/>
        <w:rPr/>
      </w:pPr>
      <w:r>
        <w:rPr>
          <w:rFonts w:ascii="Times New Roman" w:hAnsi="Times New Roman"/>
          <w:color w:val="000000"/>
          <w:sz w:val="28"/>
          <w:szCs w:val="28"/>
        </w:rPr>
        <w:t>7)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rFonts w:ascii="Times New Roman" w:hAnsi="Times New Roman"/>
          <w:b/>
          <w:b/>
          <w:color w:val="000000"/>
          <w:sz w:val="28"/>
          <w:szCs w:val="28"/>
        </w:rPr>
      </w:pPr>
      <w:r>
        <w:rPr/>
      </w:r>
    </w:p>
    <w:p>
      <w:pPr>
        <w:pStyle w:val="ConsPlusNormal"/>
        <w:ind w:firstLine="709"/>
        <w:jc w:val="both"/>
        <w:rPr/>
      </w:pPr>
      <w:r>
        <w:rPr>
          <w:rFonts w:ascii="Times New Roman" w:hAnsi="Times New Roman"/>
          <w:b/>
          <w:color w:val="000000"/>
          <w:sz w:val="28"/>
          <w:szCs w:val="28"/>
        </w:rPr>
        <w:t>Досрочное прекращение права пользования недрами:</w:t>
      </w:r>
    </w:p>
    <w:p>
      <w:pPr>
        <w:pStyle w:val="ConsPlusNormal"/>
        <w:ind w:firstLine="709"/>
        <w:jc w:val="both"/>
        <w:rPr/>
      </w:pPr>
      <w:r>
        <w:rPr>
          <w:rFonts w:ascii="Times New Roman" w:hAnsi="Times New Roman"/>
          <w:color w:val="000000"/>
          <w:sz w:val="28"/>
          <w:szCs w:val="28"/>
        </w:rPr>
        <w:t>1) прием и регистрация заявления и прилагаемых к нему документов;</w:t>
      </w:r>
    </w:p>
    <w:p>
      <w:pPr>
        <w:pStyle w:val="ConsPlusNormal"/>
        <w:ind w:firstLine="709"/>
        <w:jc w:val="both"/>
        <w:rPr/>
      </w:pPr>
      <w:r>
        <w:rPr>
          <w:rFonts w:ascii="Times New Roman" w:hAnsi="Times New Roman"/>
          <w:color w:val="000000"/>
          <w:sz w:val="28"/>
          <w:szCs w:val="28"/>
        </w:rPr>
        <w:t>2) рассмотрение заявления и прилагаемых к нему документов и принятие комитетом решения о досрочном прекращении права пользования недрами или об отказе в досрочном прекращении права пользования недрами;</w:t>
      </w:r>
    </w:p>
    <w:p>
      <w:pPr>
        <w:pStyle w:val="ConsPlusNormal"/>
        <w:ind w:firstLine="709"/>
        <w:jc w:val="both"/>
        <w:rPr/>
      </w:pPr>
      <w:r>
        <w:rPr>
          <w:rFonts w:ascii="Times New Roman" w:hAnsi="Times New Roman"/>
          <w:color w:val="000000"/>
          <w:sz w:val="28"/>
          <w:szCs w:val="28"/>
        </w:rPr>
        <w:t>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ConsPlusNormal"/>
        <w:ind w:firstLine="709"/>
        <w:jc w:val="both"/>
        <w:rPr/>
      </w:pPr>
      <w:r>
        <w:rPr>
          <w:rFonts w:ascii="Times New Roman" w:hAnsi="Times New Roman"/>
          <w:color w:val="000000"/>
          <w:sz w:val="28"/>
          <w:szCs w:val="28"/>
        </w:rPr>
        <w:t>4) реализация решения о досрочном прекращении права пользования недрами;</w:t>
      </w:r>
    </w:p>
    <w:p>
      <w:pPr>
        <w:pStyle w:val="ConsPlusNormal"/>
        <w:ind w:firstLine="709"/>
        <w:jc w:val="both"/>
        <w:rPr/>
      </w:pPr>
      <w:r>
        <w:rPr>
          <w:rFonts w:ascii="Times New Roman" w:hAnsi="Times New Roman"/>
          <w:color w:val="000000"/>
          <w:sz w:val="28"/>
          <w:szCs w:val="28"/>
        </w:rPr>
        <w:t>5) осуществление в электронной форме, в том числе с использованием Единого портала, регионального реестра, административных процедур (действий);</w:t>
      </w:r>
    </w:p>
    <w:p>
      <w:pPr>
        <w:pStyle w:val="ConsPlusNormal"/>
        <w:ind w:firstLine="709"/>
        <w:jc w:val="both"/>
        <w:rPr/>
      </w:pPr>
      <w:r>
        <w:rPr>
          <w:rFonts w:ascii="Times New Roman" w:hAnsi="Times New Roman"/>
          <w:color w:val="000000"/>
          <w:sz w:val="28"/>
          <w:szCs w:val="28"/>
        </w:rPr>
        <w:t>6)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color w:val="000000"/>
          <w:sz w:val="28"/>
          <w:szCs w:val="28"/>
        </w:rPr>
        <w:t>Приостановление осуществления права пользования недрами:</w:t>
      </w:r>
    </w:p>
    <w:p>
      <w:pPr>
        <w:pStyle w:val="ConsPlusNormal"/>
        <w:ind w:firstLine="709"/>
        <w:jc w:val="both"/>
        <w:rPr/>
      </w:pPr>
      <w:r>
        <w:rPr>
          <w:rFonts w:ascii="Times New Roman" w:hAnsi="Times New Roman"/>
          <w:color w:val="000000"/>
          <w:sz w:val="28"/>
          <w:szCs w:val="28"/>
        </w:rPr>
        <w:t>1) прием и регистрация заявления и документов;</w:t>
      </w:r>
    </w:p>
    <w:p>
      <w:pPr>
        <w:pStyle w:val="ConsPlusNormal"/>
        <w:ind w:firstLine="709"/>
        <w:jc w:val="both"/>
        <w:rPr/>
      </w:pPr>
      <w:r>
        <w:rPr>
          <w:rFonts w:ascii="Times New Roman" w:hAnsi="Times New Roman"/>
          <w:color w:val="000000"/>
          <w:sz w:val="28"/>
          <w:szCs w:val="28"/>
        </w:rPr>
        <w:t>2) принятие комитетом решения о приостановлении осуществления права пользования недрами или об отказе в приостановлении осуществления права пользования недрами;</w:t>
      </w:r>
    </w:p>
    <w:p>
      <w:pPr>
        <w:pStyle w:val="ConsPlusNormal"/>
        <w:ind w:firstLine="709"/>
        <w:jc w:val="both"/>
        <w:rPr/>
      </w:pPr>
      <w:r>
        <w:rPr>
          <w:rFonts w:ascii="Times New Roman" w:hAnsi="Times New Roman"/>
          <w:color w:val="000000"/>
          <w:sz w:val="28"/>
          <w:szCs w:val="28"/>
        </w:rPr>
        <w:t>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ConsPlusNormal"/>
        <w:ind w:firstLine="709"/>
        <w:jc w:val="both"/>
        <w:rPr/>
      </w:pPr>
      <w:r>
        <w:rPr>
          <w:rFonts w:ascii="Times New Roman" w:hAnsi="Times New Roman"/>
          <w:color w:val="000000"/>
          <w:sz w:val="28"/>
          <w:szCs w:val="28"/>
        </w:rPr>
        <w:t>4) реализация решения о приостановлении осуществления права пользования недрами;</w:t>
      </w:r>
    </w:p>
    <w:p>
      <w:pPr>
        <w:pStyle w:val="ConsPlusNormal"/>
        <w:ind w:firstLine="709"/>
        <w:jc w:val="both"/>
        <w:rPr>
          <w:color w:val="C9211E"/>
        </w:rPr>
      </w:pPr>
      <w:r>
        <w:rPr>
          <w:rFonts w:ascii="Times New Roman" w:hAnsi="Times New Roman"/>
          <w:color w:val="000000"/>
          <w:sz w:val="28"/>
          <w:szCs w:val="28"/>
        </w:rPr>
        <w:t>5) осуществление в электронной форме, в том числе с использованием Единого портала, регионального реестра, административных процедур (действий);</w:t>
      </w:r>
    </w:p>
    <w:p>
      <w:pPr>
        <w:pStyle w:val="ConsPlusNormal"/>
        <w:ind w:firstLine="709"/>
        <w:jc w:val="both"/>
        <w:rPr>
          <w:color w:val="000000"/>
        </w:rPr>
      </w:pPr>
      <w:r>
        <w:rPr>
          <w:rFonts w:ascii="Times New Roman" w:hAnsi="Times New Roman"/>
          <w:color w:val="000000"/>
          <w:sz w:val="28"/>
          <w:szCs w:val="28"/>
        </w:rPr>
        <w:t>6)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bCs/>
          <w:color w:val="000000"/>
          <w:sz w:val="28"/>
          <w:szCs w:val="28"/>
        </w:rPr>
        <w:t xml:space="preserve">3.1. Основанием для начала предоставления административной процедуры по внесению изменений в лицензию на пользование недрами </w:t>
      </w:r>
      <w:r>
        <w:rPr>
          <w:rFonts w:ascii="Times New Roman" w:hAnsi="Times New Roman"/>
          <w:color w:val="000000"/>
          <w:sz w:val="28"/>
          <w:szCs w:val="28"/>
        </w:rPr>
        <w:t>является поступившая в комитет заявка пользователя недр</w:t>
        <w:br/>
        <w:t>(далее — заявитель) с просьбой о внесении изменений в лицензию по следующим основаниям:</w:t>
      </w:r>
    </w:p>
    <w:p>
      <w:pPr>
        <w:pStyle w:val="ConsPlusNormal"/>
        <w:ind w:firstLine="709"/>
        <w:jc w:val="both"/>
        <w:rPr>
          <w:rFonts w:ascii="Times New Roman" w:hAnsi="Times New Roman" w:eastAsia="SimSun;宋体"/>
          <w:color w:val="000000"/>
          <w:kern w:val="2"/>
          <w:sz w:val="28"/>
          <w:szCs w:val="28"/>
        </w:rPr>
      </w:pPr>
      <w:r>
        <w:rPr>
          <w:rFonts w:eastAsia="SimSun;宋体" w:ascii="Times New Roman" w:hAnsi="Times New Roman"/>
          <w:color w:val="000000"/>
          <w:kern w:val="2"/>
          <w:sz w:val="28"/>
          <w:szCs w:val="28"/>
        </w:rPr>
        <w:t>1) возникновение обстоятельств, существенно отличающихся от тех, при которых право пользования недрами было предоставлено;</w:t>
      </w:r>
    </w:p>
    <w:p>
      <w:pPr>
        <w:pStyle w:val="ConsPlusNormal"/>
        <w:ind w:firstLine="709"/>
        <w:jc w:val="both"/>
        <w:rPr>
          <w:rFonts w:ascii="Times New Roman" w:hAnsi="Times New Roman" w:eastAsia="SimSun;宋体"/>
          <w:color w:val="000000"/>
          <w:kern w:val="2"/>
          <w:sz w:val="28"/>
          <w:szCs w:val="28"/>
        </w:rPr>
      </w:pPr>
      <w:r>
        <w:rPr>
          <w:rFonts w:eastAsia="SimSun;宋体" w:ascii="Times New Roman" w:hAnsi="Times New Roman"/>
          <w:color w:val="000000"/>
          <w:kern w:val="2"/>
          <w:sz w:val="28"/>
          <w:szCs w:val="28"/>
        </w:rPr>
        <w:t>2) необходимость завершения пользователем недр геологического изучения недр, добычи полезных ископаемых и подземных вод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
    <w:p>
      <w:pPr>
        <w:pStyle w:val="ConsPlusNormal"/>
        <w:ind w:firstLine="709"/>
        <w:jc w:val="both"/>
        <w:rPr>
          <w:rFonts w:ascii="Times New Roman" w:hAnsi="Times New Roman" w:eastAsia="SimSun;宋体"/>
          <w:color w:val="000000"/>
          <w:kern w:val="2"/>
          <w:sz w:val="28"/>
          <w:szCs w:val="28"/>
        </w:rPr>
      </w:pPr>
      <w:r>
        <w:rPr>
          <w:rFonts w:eastAsia="SimSun;宋体" w:ascii="Times New Roman" w:hAnsi="Times New Roman"/>
          <w:color w:val="000000"/>
          <w:kern w:val="2"/>
          <w:sz w:val="28"/>
          <w:szCs w:val="28"/>
        </w:rPr>
        <w:t>3) изменение границ участка недр, предоставленного в пользование;</w:t>
      </w:r>
    </w:p>
    <w:p>
      <w:pPr>
        <w:pStyle w:val="ConsPlusNormal"/>
        <w:ind w:firstLine="709"/>
        <w:jc w:val="both"/>
        <w:rPr/>
      </w:pPr>
      <w:r>
        <w:rPr>
          <w:rFonts w:eastAsia="SimSun;宋体" w:ascii="Times New Roman" w:hAnsi="Times New Roman"/>
          <w:color w:val="000000"/>
          <w:kern w:val="2"/>
          <w:sz w:val="28"/>
          <w:szCs w:val="28"/>
        </w:rPr>
        <w:t>4) установление пользователями недр, указанными в части восьмой статьи 9 Закона Российской Федерации «О недрах», наличия не указанных в лицензии на пользование недрами попутных полезных ископаемых;</w:t>
      </w:r>
    </w:p>
    <w:p>
      <w:pPr>
        <w:pStyle w:val="ConsPlusNormal"/>
        <w:ind w:firstLine="709"/>
        <w:jc w:val="both"/>
        <w:rPr>
          <w:rFonts w:ascii="Times New Roman" w:hAnsi="Times New Roman" w:eastAsia="SimSun;宋体"/>
          <w:color w:val="000000"/>
          <w:kern w:val="2"/>
          <w:sz w:val="28"/>
          <w:szCs w:val="28"/>
        </w:rPr>
      </w:pPr>
      <w:r>
        <w:rPr>
          <w:rFonts w:eastAsia="SimSun;宋体" w:ascii="Times New Roman" w:hAnsi="Times New Roman"/>
          <w:color w:val="000000"/>
          <w:kern w:val="2"/>
          <w:sz w:val="28"/>
          <w:szCs w:val="28"/>
        </w:rPr>
        <w:t>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w:t>
      </w:r>
    </w:p>
    <w:p>
      <w:pPr>
        <w:pStyle w:val="ConsPlusNormal"/>
        <w:ind w:firstLine="709"/>
        <w:jc w:val="both"/>
        <w:rPr>
          <w:rFonts w:ascii="Times New Roman" w:hAnsi="Times New Roman"/>
          <w:sz w:val="28"/>
          <w:szCs w:val="28"/>
        </w:rPr>
      </w:pPr>
      <w:r>
        <w:rPr>
          <w:rFonts w:eastAsia="SimSun;宋体" w:ascii="Times New Roman" w:hAnsi="Times New Roman"/>
          <w:color w:val="000000"/>
          <w:kern w:val="2"/>
          <w:sz w:val="28"/>
          <w:szCs w:val="28"/>
        </w:rPr>
        <w:t xml:space="preserve">6) изменение наименования юридического лица </w:t>
      </w:r>
      <w:r>
        <w:rPr>
          <w:rFonts w:eastAsia="Microsoft Sans Serif" w:ascii="Times New Roman" w:hAnsi="Times New Roman"/>
          <w:bCs/>
          <w:color w:val="000000"/>
          <w:sz w:val="28"/>
          <w:szCs w:val="28"/>
          <w:lang w:bidi="ru-RU"/>
        </w:rPr>
        <w:t>–</w:t>
      </w:r>
      <w:r>
        <w:rPr>
          <w:rFonts w:eastAsia="SimSun;宋体" w:ascii="Times New Roman" w:hAnsi="Times New Roman"/>
          <w:color w:val="000000"/>
          <w:kern w:val="2"/>
          <w:sz w:val="28"/>
          <w:szCs w:val="28"/>
        </w:rPr>
        <w:t xml:space="preserve"> пользователя недр;</w:t>
      </w:r>
    </w:p>
    <w:p>
      <w:pPr>
        <w:pStyle w:val="ConsPlusNormal"/>
        <w:ind w:firstLine="709"/>
        <w:jc w:val="both"/>
        <w:rPr/>
      </w:pPr>
      <w:r>
        <w:rPr>
          <w:rFonts w:ascii="Times New Roman" w:hAnsi="Times New Roman"/>
          <w:b/>
          <w:color w:val="000000"/>
          <w:sz w:val="28"/>
          <w:szCs w:val="28"/>
        </w:rPr>
        <w:t>3.1.1. Прием и регистрация заявки (запроса) на внесение изменений в лицензию на пользование недрами и прилагаемых к ней документов</w:t>
      </w:r>
    </w:p>
    <w:p>
      <w:pPr>
        <w:pStyle w:val="27"/>
        <w:widowControl w:val="false"/>
        <w:spacing w:before="0" w:after="0"/>
        <w:ind w:firstLine="709"/>
        <w:rPr/>
      </w:pPr>
      <w:r>
        <w:rPr>
          <w:color w:val="000000"/>
          <w:sz w:val="28"/>
          <w:szCs w:val="28"/>
        </w:rPr>
        <w:t>3.1.1.1. Основанием для начала административного действия является поступление от заявителя заявки с прилагаемыми к ней документами о предоставлении ему государственной услуги, в том числе в электронной форме.</w:t>
      </w:r>
    </w:p>
    <w:p>
      <w:pPr>
        <w:pStyle w:val="ConsPlusNormal"/>
        <w:ind w:firstLine="709"/>
        <w:jc w:val="both"/>
        <w:rPr/>
      </w:pPr>
      <w:r>
        <w:rPr>
          <w:rFonts w:ascii="Times New Roman" w:hAnsi="Times New Roman"/>
          <w:color w:val="000000"/>
          <w:sz w:val="28"/>
          <w:szCs w:val="28"/>
        </w:rPr>
        <w:t>3.1.1.2. Заявка на внесение изменений в лицензию на пользование недрами подписывается уполномоченным лицом заявителя. В случае подачи запроса о предоставлении услуги в электронной форме,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ConsPlusNormal"/>
        <w:ind w:firstLine="709"/>
        <w:jc w:val="both"/>
        <w:rPr/>
      </w:pPr>
      <w:r>
        <w:rPr>
          <w:rFonts w:ascii="Times New Roman" w:hAnsi="Times New Roman"/>
          <w:color w:val="000000"/>
          <w:sz w:val="28"/>
          <w:szCs w:val="28"/>
        </w:rPr>
        <w:t>Требования к содержанию заявки на внесение изменений в лицензию на пользование недрами и перечень прилагаемых к заявке документов указаны в подпункте 2.6.1 настоящего Административного регламента.</w:t>
      </w:r>
    </w:p>
    <w:p>
      <w:pPr>
        <w:pStyle w:val="ConsPlusNormal"/>
        <w:ind w:firstLine="709"/>
        <w:jc w:val="both"/>
        <w:rPr/>
      </w:pPr>
      <w:r>
        <w:rPr>
          <w:rFonts w:ascii="Times New Roman" w:hAnsi="Times New Roman"/>
          <w:color w:val="000000"/>
          <w:sz w:val="28"/>
          <w:szCs w:val="28"/>
        </w:rPr>
        <w:t>По своему желанию пользователь недр дополнительно может представить иные документы, которые, по его мнению, имеют значение для обоснования внесения изменений в лицензию на пользование недрами.</w:t>
      </w:r>
    </w:p>
    <w:p>
      <w:pPr>
        <w:pStyle w:val="ConsPlusNormal"/>
        <w:ind w:firstLine="709"/>
        <w:jc w:val="both"/>
        <w:rPr/>
      </w:pPr>
      <w:r>
        <w:rPr>
          <w:rFonts w:ascii="Times New Roman" w:hAnsi="Times New Roman"/>
          <w:color w:val="000000"/>
          <w:sz w:val="28"/>
          <w:szCs w:val="28"/>
        </w:rPr>
        <w:t xml:space="preserve">3.1.1.3. Регистрация заявки на внесение изменений в лицензию на пользование недрами с приложениями осуществляется должностным лицом комитета, ответственным за делопроизводство, в день передачи заявочных материалов из АУ КО «МФЦ» </w:t>
      </w:r>
      <w:bookmarkStart w:id="15" w:name="__DdeLink__3664_4152558113"/>
      <w:r>
        <w:rPr>
          <w:rFonts w:ascii="Times New Roman" w:hAnsi="Times New Roman"/>
          <w:color w:val="000000"/>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bookmarkEnd w:id="15"/>
      <w:r>
        <w:rPr>
          <w:rFonts w:ascii="Times New Roman" w:hAnsi="Times New Roman"/>
          <w:color w:val="000000"/>
          <w:sz w:val="28"/>
          <w:szCs w:val="28"/>
        </w:rPr>
        <w:t xml:space="preserve"> или поступления запроса о предоставлении услуги посредством Регионального портала.</w:t>
      </w:r>
    </w:p>
    <w:p>
      <w:pPr>
        <w:pStyle w:val="ConsPlusNormal"/>
        <w:ind w:firstLine="709"/>
        <w:jc w:val="both"/>
        <w:rPr/>
      </w:pPr>
      <w:r>
        <w:rPr>
          <w:rFonts w:ascii="Times New Roman" w:hAnsi="Times New Roman"/>
          <w:color w:val="000000"/>
          <w:sz w:val="28"/>
          <w:szCs w:val="28"/>
        </w:rPr>
        <w:t>3.1.1.4. В течение 2 рабочих дней со дня регистрации заявочных материалов должностное лицо, ответственное за делопроизводство, направляет их на рассмотрение должностному лицу комитета, ответственному за лицензирование.</w:t>
      </w:r>
    </w:p>
    <w:p>
      <w:pPr>
        <w:pStyle w:val="ConsPlusNormal"/>
        <w:ind w:firstLine="709"/>
        <w:jc w:val="both"/>
        <w:rPr/>
      </w:pPr>
      <w:r>
        <w:rPr>
          <w:rFonts w:ascii="Times New Roman" w:hAnsi="Times New Roman"/>
          <w:color w:val="000000"/>
          <w:sz w:val="28"/>
          <w:szCs w:val="28"/>
        </w:rPr>
        <w:t xml:space="preserve">3.1.1.5. Результат административного действия: зарегистрированная в комитете заявка с приложенными к ней документами. </w:t>
      </w:r>
    </w:p>
    <w:p>
      <w:pPr>
        <w:pStyle w:val="ConsPlusNormal"/>
        <w:ind w:firstLine="709"/>
        <w:jc w:val="both"/>
        <w:rPr/>
      </w:pPr>
      <w:r>
        <w:rPr>
          <w:rFonts w:ascii="Times New Roman" w:hAnsi="Times New Roman"/>
          <w:color w:val="000000"/>
          <w:sz w:val="28"/>
          <w:szCs w:val="28"/>
        </w:rPr>
        <w:t>3.1.1.6. Максимальный срок исполнения административного действия – 2 рабочих дня с даты подачи заявителем заявки о предоставлении ему государственной услуги.</w:t>
      </w:r>
    </w:p>
    <w:p>
      <w:pPr>
        <w:pStyle w:val="ConsPlusNormal"/>
        <w:ind w:firstLine="709"/>
        <w:jc w:val="both"/>
        <w:rPr/>
      </w:pPr>
      <w:r>
        <w:rPr>
          <w:rFonts w:ascii="Times New Roman" w:hAnsi="Times New Roman"/>
          <w:color w:val="000000"/>
          <w:sz w:val="28"/>
          <w:szCs w:val="28"/>
        </w:rPr>
        <w:t xml:space="preserve">3.1.1.7. Способ фиксации результата – в электронном виде – зарегистрированная </w:t>
      </w:r>
      <w:r>
        <w:rPr>
          <w:rFonts w:ascii="Times New Roman" w:hAnsi="Times New Roman"/>
          <w:color w:val="000000"/>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rFonts w:ascii="Times New Roman" w:hAnsi="Times New Roman"/>
          <w:color w:val="000000"/>
          <w:sz w:val="28"/>
          <w:szCs w:val="28"/>
        </w:rPr>
        <w:t xml:space="preserve"> заявка, в письменном виде – штамп с входящим номером и датой регистрации.</w:t>
      </w:r>
    </w:p>
    <w:p>
      <w:pPr>
        <w:pStyle w:val="ConsPlusNormal"/>
        <w:ind w:firstLine="709"/>
        <w:jc w:val="both"/>
        <w:rPr/>
      </w:pPr>
      <w:r>
        <w:rPr>
          <w:rFonts w:ascii="Times New Roman" w:hAnsi="Times New Roman"/>
          <w:color w:val="000000"/>
          <w:sz w:val="28"/>
          <w:szCs w:val="28"/>
        </w:rPr>
        <w:t>3.1.1.8. 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услуги.</w:t>
      </w:r>
    </w:p>
    <w:p>
      <w:pPr>
        <w:pStyle w:val="ConsPlusNormal"/>
        <w:ind w:firstLine="709"/>
        <w:jc w:val="both"/>
        <w:rPr/>
      </w:pPr>
      <w:r>
        <w:rPr>
          <w:rFonts w:ascii="Times New Roman" w:hAnsi="Times New Roman"/>
          <w:color w:val="000000"/>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pPr>
        <w:pStyle w:val="ConsPlusNormal"/>
        <w:ind w:firstLine="709"/>
        <w:jc w:val="both"/>
        <w:rPr/>
      </w:pPr>
      <w:r>
        <w:rPr>
          <w:rFonts w:ascii="Times New Roman" w:hAnsi="Times New Roman"/>
          <w:color w:val="000000"/>
          <w:sz w:val="28"/>
          <w:szCs w:val="28"/>
        </w:rPr>
        <w:t xml:space="preserve">3.1.1.9. </w:t>
      </w:r>
      <w:r>
        <w:rPr>
          <w:rFonts w:ascii="Times New Roman" w:hAnsi="Times New Roman"/>
          <w:color w:val="000000"/>
          <w:sz w:val="28"/>
          <w:szCs w:val="28"/>
          <w:lang w:eastAsia="ru-RU"/>
        </w:rPr>
        <w:t>Критерий принятия решения – обращение заявителя за получением государственной услуги.</w:t>
      </w:r>
    </w:p>
    <w:p>
      <w:pPr>
        <w:pStyle w:val="ConsPlusNormal"/>
        <w:ind w:firstLine="709"/>
        <w:jc w:val="both"/>
        <w:rPr/>
      </w:pPr>
      <w:r>
        <w:rPr>
          <w:rFonts w:ascii="Times New Roman" w:hAnsi="Times New Roman"/>
          <w:b/>
          <w:color w:val="000000"/>
          <w:sz w:val="28"/>
          <w:szCs w:val="28"/>
        </w:rPr>
        <w:t>3.1.2. Рассмотрение заявки и прилагаемых к ней документов и принятие комитетом решения о внесении изменений в лицензию на пользование недрами или об отказе во внесении изменений в лицензию на пользование недрами</w:t>
      </w:r>
    </w:p>
    <w:p>
      <w:pPr>
        <w:pStyle w:val="27"/>
        <w:widowControl w:val="false"/>
        <w:spacing w:before="0" w:after="0"/>
        <w:ind w:firstLine="709"/>
        <w:rPr/>
      </w:pPr>
      <w:r>
        <w:rPr>
          <w:color w:val="000000"/>
          <w:sz w:val="28"/>
          <w:szCs w:val="28"/>
        </w:rPr>
        <w:t>3.1.2.1. Основанием для начала административного действия является полученная на рассмотрение должностным лицом комитета, ответственным за лицензирование, заявка о предоставлении государственной услуги с приложенными к ней документами.</w:t>
      </w:r>
    </w:p>
    <w:p>
      <w:pPr>
        <w:pStyle w:val="27"/>
        <w:widowControl w:val="false"/>
        <w:spacing w:before="0" w:after="0"/>
        <w:ind w:firstLine="709"/>
        <w:rPr/>
      </w:pPr>
      <w:r>
        <w:rPr>
          <w:color w:val="000000"/>
          <w:sz w:val="28"/>
          <w:szCs w:val="28"/>
        </w:rPr>
        <w:t>3.1.2.1. Ответственное должностное лицо комитета рассматривает заявку с прилагаемыми документами на предмет их соответствия требованиям, установленным подпунктом 2.6.1., частью первой подпункта 2.10.2 пункта 2.10 настоящего Административного регламента.</w:t>
      </w:r>
    </w:p>
    <w:p>
      <w:pPr>
        <w:pStyle w:val="27"/>
        <w:widowControl w:val="false"/>
        <w:spacing w:before="0" w:after="0"/>
        <w:ind w:firstLine="709"/>
        <w:rPr/>
      </w:pPr>
      <w:r>
        <w:rPr>
          <w:color w:val="000000"/>
          <w:sz w:val="28"/>
          <w:szCs w:val="28"/>
        </w:rPr>
        <w:t>3.1.2.2. Результат административного действия: принятие комитетом решения о внесении изменений в лицензию на пользование недрами или об отказе во внесении изменений в лицензию на пользование недрами, оформленного приказом.</w:t>
      </w:r>
    </w:p>
    <w:p>
      <w:pPr>
        <w:pStyle w:val="27"/>
        <w:widowControl w:val="false"/>
        <w:spacing w:before="0" w:after="0"/>
        <w:ind w:firstLine="709"/>
        <w:rPr/>
      </w:pPr>
      <w:r>
        <w:rPr>
          <w:color w:val="000000"/>
          <w:sz w:val="28"/>
          <w:szCs w:val="28"/>
        </w:rPr>
        <w:t>В случае принятия комитетом решения об отказе во внесении изменений в лицензию на пользование недрами заявитель извещается об отказе в течение 5 рабочих дней со дня принятия решения об отказе во внесении изменений в лицензию на пользование недрами в адрес электронной почты заявителя. В случае отсутствия электронной почты у заявителя извещение передается через АУ КО «МФЦ».</w:t>
      </w:r>
    </w:p>
    <w:p>
      <w:pPr>
        <w:pStyle w:val="27"/>
        <w:widowControl w:val="false"/>
        <w:spacing w:before="0" w:after="0"/>
        <w:ind w:firstLine="709"/>
        <w:rPr>
          <w:color w:val="000000"/>
        </w:rPr>
      </w:pPr>
      <w:r>
        <w:rPr>
          <w:color w:val="000000"/>
          <w:sz w:val="28"/>
          <w:szCs w:val="28"/>
        </w:rPr>
        <w:t>Заявка и прилагаемые к ней документы заявителю не возвращаются.</w:t>
      </w:r>
    </w:p>
    <w:p>
      <w:pPr>
        <w:pStyle w:val="27"/>
        <w:widowControl w:val="false"/>
        <w:spacing w:before="0" w:after="0"/>
        <w:ind w:firstLine="709"/>
        <w:rPr/>
      </w:pPr>
      <w:r>
        <w:rPr>
          <w:color w:val="000000"/>
          <w:sz w:val="28"/>
          <w:szCs w:val="28"/>
        </w:rPr>
        <w:t>3.1.2.3. Максимальный срок исполнения административного действия – 22 рабочих дня с даты регистрации заявки и прилагаемых к ней документов о предоставлении государственной услуги.</w:t>
      </w:r>
    </w:p>
    <w:p>
      <w:pPr>
        <w:pStyle w:val="27"/>
        <w:widowControl w:val="false"/>
        <w:spacing w:before="0" w:after="0"/>
        <w:ind w:firstLine="709"/>
        <w:rPr/>
      </w:pPr>
      <w:r>
        <w:rPr>
          <w:color w:val="000000"/>
          <w:sz w:val="28"/>
          <w:szCs w:val="28"/>
        </w:rPr>
        <w:t>3.1.2.4. Способ фиксации результата – регистрация решения комитета о внесении изменений в лицензию на пользование недрами или об отказе во внесении изменений в лицензию на пользование недрами в журнале учета решений комитета о внесении изменений в лицензию на пользование недрами или об отказе во внесении изменений в лицензию на пользование недрами.</w:t>
      </w:r>
    </w:p>
    <w:p>
      <w:pPr>
        <w:pStyle w:val="27"/>
        <w:widowControl w:val="false"/>
        <w:spacing w:before="0" w:after="0"/>
        <w:ind w:firstLine="709"/>
        <w:rPr/>
      </w:pPr>
      <w:r>
        <w:rPr>
          <w:color w:val="000000"/>
          <w:sz w:val="28"/>
          <w:szCs w:val="28"/>
          <w:lang w:eastAsia="ru-RU"/>
        </w:rPr>
        <w:t>3.1.2.5. Критерий принятия решения – наличие (отсутствие) оснований для отказа в предоставлении государственной услуги, изложенных в части первой подпункта 2.10.2 настоящего Административного регламента.</w:t>
      </w:r>
    </w:p>
    <w:p>
      <w:pPr>
        <w:pStyle w:val="Normal"/>
        <w:widowControl w:val="false"/>
        <w:ind w:firstLine="709"/>
        <w:jc w:val="both"/>
        <w:rPr/>
      </w:pPr>
      <w:r>
        <w:rPr>
          <w:b/>
          <w:color w:val="000000"/>
          <w:sz w:val="28"/>
          <w:szCs w:val="28"/>
        </w:rPr>
        <w:t>3.1.3.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Normal"/>
        <w:widowControl w:val="false"/>
        <w:ind w:firstLine="709"/>
        <w:jc w:val="both"/>
        <w:rPr/>
      </w:pPr>
      <w:r>
        <w:rPr>
          <w:color w:val="000000"/>
          <w:sz w:val="28"/>
          <w:szCs w:val="28"/>
        </w:rPr>
        <w:t xml:space="preserve">3.1.3.1. В случае если заявителем не представлены самостоятельно документы (их копии или сведения, содержащиеся в них), указанные подпункте 2.7.1 настоящего Административного регламента, данные документы запрашиваются должностным лицом комитета, ответственным за лицензирование в течение 3 рабочих дней со дня поступления зарегистрированных заявки и приложенных к ней документов в Управлении Федеральной налоговой службы по Курской области, участвующем в предоставлении государственной услуги. </w:t>
      </w:r>
    </w:p>
    <w:p>
      <w:pPr>
        <w:pStyle w:val="Normal"/>
        <w:widowControl w:val="false"/>
        <w:ind w:firstLine="709"/>
        <w:jc w:val="both"/>
        <w:rPr/>
      </w:pPr>
      <w:r>
        <w:rPr>
          <w:color w:val="000000"/>
          <w:sz w:val="28"/>
          <w:szCs w:val="28"/>
        </w:rPr>
        <w:t>Направление межведомственных запросов осуществляется комитетом с использованием единой СМЭВ.</w:t>
      </w:r>
    </w:p>
    <w:p>
      <w:pPr>
        <w:pStyle w:val="ListParagraph"/>
        <w:ind w:left="0" w:firstLine="709"/>
        <w:jc w:val="both"/>
        <w:rPr/>
      </w:pPr>
      <w:r>
        <w:rPr>
          <w:color w:val="000000"/>
          <w:sz w:val="28"/>
          <w:szCs w:val="28"/>
        </w:rPr>
        <w:t>При направлении запроса с использованием единой СМЭВ запрос формируется в электронном виде и подписывается электронной подписью уполномоченного должностного лица.</w:t>
      </w:r>
    </w:p>
    <w:p>
      <w:pPr>
        <w:pStyle w:val="Normal"/>
        <w:widowControl w:val="false"/>
        <w:ind w:firstLine="709"/>
        <w:jc w:val="both"/>
        <w:rPr/>
      </w:pPr>
      <w:r>
        <w:rPr>
          <w:color w:val="000000"/>
          <w:sz w:val="28"/>
          <w:szCs w:val="28"/>
        </w:rPr>
        <w:t>Срок подготовки и направления ответа на требование не может превышать 5 рабочих дней с момента поступления требования к органу (организации), предоставляющему документ и (или) информацию.</w:t>
      </w:r>
    </w:p>
    <w:p>
      <w:pPr>
        <w:pStyle w:val="ListParagraph"/>
        <w:ind w:left="0" w:firstLine="709"/>
        <w:jc w:val="both"/>
        <w:rPr/>
      </w:pPr>
      <w:r>
        <w:rPr>
          <w:color w:val="000000"/>
          <w:sz w:val="28"/>
          <w:szCs w:val="28"/>
        </w:rPr>
        <w:t>Ответ на запрос регистрируется в установленном порядке.</w:t>
      </w:r>
    </w:p>
    <w:p>
      <w:pPr>
        <w:pStyle w:val="Formattext"/>
        <w:ind w:firstLine="709"/>
        <w:jc w:val="both"/>
        <w:rPr/>
      </w:pPr>
      <w:r>
        <w:rPr>
          <w:color w:val="000000"/>
          <w:sz w:val="28"/>
          <w:szCs w:val="28"/>
        </w:rPr>
        <w:t>При получении ответа на запрос, должностное лицо комитета, ответственное за лицензирование, приобщает полученный ответ к документам, представленным заявителем.</w:t>
      </w:r>
    </w:p>
    <w:p>
      <w:pPr>
        <w:pStyle w:val="ConsPlusNormal"/>
        <w:ind w:firstLine="709"/>
        <w:jc w:val="both"/>
        <w:rPr/>
      </w:pPr>
      <w:r>
        <w:rPr>
          <w:rFonts w:ascii="Times New Roman" w:hAnsi="Times New Roman"/>
          <w:color w:val="000000"/>
          <w:sz w:val="28"/>
          <w:szCs w:val="28"/>
        </w:rPr>
        <w:t xml:space="preserve">3.1.3.2. Результат административной процедуры: документы с комплектацией, соответствующей установленным настоящим Административным регламентом требованиям. </w:t>
      </w:r>
    </w:p>
    <w:p>
      <w:pPr>
        <w:pStyle w:val="ConsPlusNormal"/>
        <w:ind w:firstLine="709"/>
        <w:jc w:val="both"/>
        <w:rPr/>
      </w:pPr>
      <w:r>
        <w:rPr>
          <w:rFonts w:ascii="Times New Roman" w:hAnsi="Times New Roman"/>
          <w:color w:val="000000"/>
          <w:sz w:val="28"/>
          <w:szCs w:val="28"/>
        </w:rPr>
        <w:t>3.1.3.3.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заявки в комитете.</w:t>
      </w:r>
    </w:p>
    <w:p>
      <w:pPr>
        <w:pStyle w:val="ConsPlusNormal"/>
        <w:ind w:firstLine="709"/>
        <w:jc w:val="both"/>
        <w:rPr/>
      </w:pPr>
      <w:r>
        <w:rPr>
          <w:rFonts w:ascii="Times New Roman" w:hAnsi="Times New Roman"/>
          <w:color w:val="000000"/>
          <w:sz w:val="28"/>
          <w:szCs w:val="28"/>
        </w:rPr>
        <w:t>3.1.3.4. Способ фиксации результата исполнения административного действия – на бумажном носителе.</w:t>
      </w:r>
    </w:p>
    <w:p>
      <w:pPr>
        <w:pStyle w:val="ConsPlusNormal"/>
        <w:ind w:firstLine="709"/>
        <w:jc w:val="both"/>
        <w:rPr/>
      </w:pPr>
      <w:r>
        <w:rPr>
          <w:rFonts w:ascii="Times New Roman" w:hAnsi="Times New Roman"/>
          <w:color w:val="000000"/>
          <w:sz w:val="28"/>
          <w:szCs w:val="28"/>
        </w:rPr>
        <w:t>3.1.3.5. Критерий принятия решения – соответствие приложенных документов требованиям, предъявляемым к содержанию пакета документов.</w:t>
      </w:r>
    </w:p>
    <w:p>
      <w:pPr>
        <w:pStyle w:val="Normal"/>
        <w:widowControl w:val="false"/>
        <w:ind w:firstLine="709"/>
        <w:jc w:val="both"/>
        <w:rPr/>
      </w:pPr>
      <w:r>
        <w:rPr>
          <w:color w:val="000000"/>
          <w:sz w:val="28"/>
          <w:szCs w:val="28"/>
        </w:rPr>
        <w:t>3.1.3.6.</w:t>
      </w:r>
      <w:r>
        <w:rPr>
          <w:b/>
          <w:color w:val="000000"/>
          <w:sz w:val="28"/>
          <w:szCs w:val="28"/>
        </w:rPr>
        <w:t xml:space="preserve"> </w:t>
      </w:r>
      <w:r>
        <w:rPr>
          <w:color w:val="000000"/>
          <w:sz w:val="28"/>
          <w:szCs w:val="28"/>
        </w:rPr>
        <w:t>Критерий принятия решения – отсутствие в представленных заявителем документах документов, указанных в подпункте 2.7.1 настоящего Административного регламента.</w:t>
      </w:r>
    </w:p>
    <w:p>
      <w:pPr>
        <w:pStyle w:val="Normal"/>
        <w:widowControl w:val="false"/>
        <w:ind w:firstLine="709"/>
        <w:jc w:val="both"/>
        <w:rPr>
          <w:b/>
          <w:b/>
          <w:color w:val="000000"/>
          <w:sz w:val="28"/>
          <w:szCs w:val="28"/>
        </w:rPr>
      </w:pPr>
      <w:r>
        <w:rPr>
          <w:b/>
          <w:color w:val="000000"/>
          <w:sz w:val="28"/>
          <w:szCs w:val="28"/>
        </w:rPr>
        <w:t>3.1.4. В</w:t>
      </w:r>
      <w:r>
        <w:rPr>
          <w:b/>
          <w:color w:val="000000"/>
          <w:sz w:val="28"/>
          <w:szCs w:val="28"/>
          <w:lang w:bidi="ar-SA"/>
        </w:rPr>
        <w:t>несение изменений в лицензию на пользование недрами и выдача (направление) заявителю приложения к лицензии на пользование недрами</w:t>
      </w:r>
      <w:r>
        <w:rPr>
          <w:b/>
          <w:color w:val="000000"/>
          <w:sz w:val="28"/>
          <w:szCs w:val="28"/>
        </w:rPr>
        <w:t xml:space="preserve"> </w:t>
      </w:r>
    </w:p>
    <w:p>
      <w:pPr>
        <w:pStyle w:val="ConsPlusNormal"/>
        <w:ind w:firstLine="709"/>
        <w:jc w:val="both"/>
        <w:rPr/>
      </w:pPr>
      <w:r>
        <w:rPr>
          <w:rFonts w:ascii="Times New Roman" w:hAnsi="Times New Roman"/>
          <w:color w:val="000000"/>
          <w:sz w:val="28"/>
          <w:szCs w:val="28"/>
        </w:rPr>
        <w:t>3.1.4.1. Основанием для начала административного действия является приказ о внесении изменений в лицензию на пользование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3.1.4.2. В случае принятия комитетом решения о внесении изменений в лицензию на пользование недрами в течение 5 рабочих дней со дня принятия решения о внесении изменений в лицензию на пользование недрами заявителю направляется на адрес его электронной почты, указанный в заявке на внесение изменений в лицензию на пользование недрами, информация о принятом решении для получения его согласия с вносимыми в лицензию на пользование недрами изменениями или отказа в согласовании вносимых в лицензию на пользование недрами изменений. Информация о вносимых в лицензию на пользование недрами изменениях представляется в виде сравнительной таблицы с указанием действующей редакции соответствующего раздела лицензии на пользование недрами и предлагаемых в нее изменений.</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3.1.4.3. Заявитель в течение 5 рабочих дней с даты направления ему информации, указанной в подпункте 3.1.4.2 пункта 3.1.4., выражает согласие с вносимыми изменениями в лицензию на пользование недрами путем направления в Уполномоченный орган представленной ему сравнительной таблицы, подписанной уполномоченным лицом пользователя недр или выражает отказ в согласовании вносимых изменений в лицензию на пользование недрами путем направления в комитет письма об отказе в согласовании вносимых изменений в лицензию на пользование недрами, подписанного уполномоченным представителем пользователя недр, на адрес электронной почты комитета.</w:t>
      </w:r>
    </w:p>
    <w:p>
      <w:pPr>
        <w:pStyle w:val="ConsPlusNormal"/>
        <w:ind w:firstLine="709"/>
        <w:jc w:val="both"/>
        <w:rPr/>
      </w:pPr>
      <w:r>
        <w:rPr>
          <w:rFonts w:ascii="Times New Roman" w:hAnsi="Times New Roman"/>
          <w:color w:val="000000"/>
          <w:sz w:val="28"/>
          <w:szCs w:val="28"/>
        </w:rPr>
        <w:t>В случае, если пользователем недр в течение 5 рабочих дней с даты направления информации, указанной в абзаце первом настоящего подпункта, не представлена подписанная в соответствии с подпунктом 3.1.4.2 пункта 3.1.4 сравнительная таблица, изменения в лицензию являются не согласованными.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В случае, если внесение изменений в лицензию на пользование недрами не было согласовано заявителем, приложение к лицензии на пользование недрами не оформляется.</w:t>
      </w:r>
    </w:p>
    <w:p>
      <w:pPr>
        <w:pStyle w:val="ConsPlusNormal"/>
        <w:ind w:firstLine="709"/>
        <w:jc w:val="both"/>
        <w:rPr/>
      </w:pPr>
      <w:r>
        <w:rPr>
          <w:rFonts w:ascii="Times New Roman" w:hAnsi="Times New Roman"/>
          <w:color w:val="000000"/>
          <w:sz w:val="28"/>
          <w:szCs w:val="28"/>
        </w:rPr>
        <w:t>3.1.4.4. Внесение изменений в лицензию на пользование недрами оформляется приложением к ней.</w:t>
      </w:r>
    </w:p>
    <w:p>
      <w:pPr>
        <w:pStyle w:val="ConsPlusNormal"/>
        <w:ind w:firstLine="709"/>
        <w:jc w:val="both"/>
        <w:rPr/>
      </w:pPr>
      <w:r>
        <w:rPr>
          <w:rFonts w:ascii="Times New Roman" w:hAnsi="Times New Roman"/>
          <w:color w:val="000000"/>
          <w:sz w:val="28"/>
          <w:szCs w:val="28"/>
        </w:rPr>
        <w:t>Оформление, государственная регистрация и выдача приложения к лицензии на пользование недрами осуществляются в порядке, установленном в соответствии со статьей 12</w:t>
      </w:r>
      <w:r>
        <w:rPr>
          <w:rFonts w:ascii="Times New Roman" w:hAnsi="Times New Roman"/>
          <w:color w:val="000000"/>
          <w:sz w:val="28"/>
          <w:szCs w:val="28"/>
          <w:vertAlign w:val="superscript"/>
        </w:rPr>
        <w:t>1</w:t>
      </w:r>
      <w:r>
        <w:rPr>
          <w:rFonts w:ascii="Times New Roman" w:hAnsi="Times New Roman"/>
          <w:color w:val="000000"/>
          <w:sz w:val="28"/>
          <w:szCs w:val="28"/>
        </w:rPr>
        <w:t xml:space="preserve"> Закона Российской Федерации «О недрах».</w:t>
      </w:r>
    </w:p>
    <w:p>
      <w:pPr>
        <w:pStyle w:val="ConsPlusNormal"/>
        <w:ind w:firstLine="709"/>
        <w:jc w:val="both"/>
        <w:rPr/>
      </w:pPr>
      <w:r>
        <w:rPr>
          <w:rFonts w:ascii="Times New Roman" w:hAnsi="Times New Roman"/>
          <w:color w:val="000000"/>
          <w:sz w:val="28"/>
          <w:szCs w:val="28"/>
          <w:lang w:bidi="ru-RU"/>
        </w:rPr>
        <w:t>Приложение к лицензии на пользование недрами направляется должностным лицом комитета с использованием специализированного программного обеспечения для государственной регистрации посредством внесения записи в 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 недрах».</w:t>
      </w:r>
    </w:p>
    <w:p>
      <w:pPr>
        <w:pStyle w:val="Style18"/>
        <w:spacing w:lineRule="auto" w:line="240" w:before="0" w:after="0"/>
        <w:ind w:firstLine="709"/>
        <w:jc w:val="both"/>
        <w:rPr/>
      </w:pPr>
      <w:r>
        <w:rPr>
          <w:color w:val="000000"/>
          <w:sz w:val="28"/>
          <w:szCs w:val="28"/>
        </w:rPr>
        <w:t xml:space="preserve">Сведения о внесении изменений в лицензию на пользование недрами вносятся в </w:t>
      </w:r>
      <w:r>
        <w:rPr>
          <w:rFonts w:ascii="PT Astra Serif" w:hAnsi="PT Astra Serif"/>
          <w:color w:val="000000"/>
          <w:sz w:val="28"/>
          <w:szCs w:val="28"/>
        </w:rPr>
        <w:t>Государственный реестр участков недр, предоставленных в пользование и лицензий на пользование недрами,</w:t>
      </w:r>
      <w:r>
        <w:rPr>
          <w:color w:val="000000"/>
          <w:sz w:val="28"/>
          <w:szCs w:val="28"/>
        </w:rPr>
        <w:t xml:space="preserve"> не позднее 1 рабочего дня с даты государственной регистрации соответствующего приложения к лицензии на пользование недрами.</w:t>
      </w:r>
    </w:p>
    <w:p>
      <w:pPr>
        <w:pStyle w:val="ConsPlusNormal"/>
        <w:ind w:firstLine="709"/>
        <w:jc w:val="both"/>
        <w:rPr/>
      </w:pPr>
      <w:r>
        <w:rPr>
          <w:rFonts w:ascii="Times New Roman" w:hAnsi="Times New Roman"/>
          <w:color w:val="000000"/>
          <w:sz w:val="28"/>
          <w:szCs w:val="28"/>
          <w:lang w:bidi="ru-RU"/>
        </w:rPr>
        <w:t>3.1.4.5. В течение 1 рабочего дня с даты государственной регистрации приложения к лицензии на пользование недрами указанное приложение размещается в федеральной государственной информационной системе «Автоматизированная система лицензирования недропользования».</w:t>
      </w:r>
    </w:p>
    <w:p>
      <w:pPr>
        <w:pStyle w:val="ConsPlusNormal"/>
        <w:ind w:firstLine="709"/>
        <w:jc w:val="both"/>
        <w:rPr/>
      </w:pPr>
      <w:r>
        <w:rPr>
          <w:rFonts w:ascii="Times New Roman" w:hAnsi="Times New Roman"/>
          <w:color w:val="000000"/>
          <w:sz w:val="28"/>
          <w:szCs w:val="28"/>
          <w:lang w:bidi="ru-RU"/>
        </w:rPr>
        <w:t>3.1.4.6. Приложение к лицензии на пользование недрами в виде электронного документа в течение 3 рабочих дней с даты внесения записи о государственной регистрации соответствующего изменения в 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от 21.02.1992 № 2395-1 «О недрах», направляется заявителю в адрес его электронной почты (при наличии), указанный в заявке на внесение изменений в лицензию на пользование недрами. В случае отсутствия электронной почты у заявителя приложение к лицензии на пользование недрами передается через АУ КО «МФЦ».</w:t>
      </w:r>
    </w:p>
    <w:p>
      <w:pPr>
        <w:pStyle w:val="ConsPlusNormal"/>
        <w:ind w:firstLine="709"/>
        <w:jc w:val="both"/>
        <w:rPr/>
      </w:pPr>
      <w:r>
        <w:rPr>
          <w:rFonts w:ascii="Times New Roman" w:hAnsi="Times New Roman"/>
          <w:color w:val="000000"/>
          <w:sz w:val="28"/>
          <w:szCs w:val="28"/>
        </w:rPr>
        <w:t>3.1.4.7. Результат административного действия: выдача (направление) заявителю приложения к лицензии на пользование недрами.</w:t>
      </w:r>
    </w:p>
    <w:p>
      <w:pPr>
        <w:pStyle w:val="ConsPlusNormal"/>
        <w:ind w:firstLine="709"/>
        <w:jc w:val="both"/>
        <w:rPr/>
      </w:pPr>
      <w:r>
        <w:rPr>
          <w:rFonts w:ascii="Times New Roman" w:hAnsi="Times New Roman"/>
          <w:color w:val="000000"/>
          <w:sz w:val="28"/>
          <w:szCs w:val="28"/>
        </w:rPr>
        <w:t>3.1.4.8. Максимальный срок исполнения административного действия – 19 рабочих дней с даты принятия решения о внесении изменений в лицензию на пользование недрами.</w:t>
      </w:r>
    </w:p>
    <w:p>
      <w:pPr>
        <w:pStyle w:val="ConsPlusNormal"/>
        <w:ind w:firstLine="709"/>
        <w:jc w:val="both"/>
        <w:rPr/>
      </w:pPr>
      <w:r>
        <w:rPr>
          <w:rFonts w:ascii="Times New Roman" w:hAnsi="Times New Roman"/>
          <w:color w:val="000000"/>
          <w:sz w:val="28"/>
          <w:szCs w:val="28"/>
        </w:rPr>
        <w:t>3.1.4.9. Способ фиксации результата исполнения административного действия – приложение к лицензии на пользование недрами, зарегистрированное в Государственном реестре участков недр, предоставленных в пользование и лицензий на пользование недрами.</w:t>
      </w:r>
    </w:p>
    <w:p>
      <w:pPr>
        <w:pStyle w:val="ConsPlusNormal"/>
        <w:ind w:firstLine="709"/>
        <w:jc w:val="both"/>
        <w:rPr/>
      </w:pPr>
      <w:r>
        <w:rPr>
          <w:rFonts w:ascii="Times New Roman" w:hAnsi="Times New Roman"/>
          <w:color w:val="000000"/>
          <w:sz w:val="28"/>
          <w:szCs w:val="28"/>
        </w:rPr>
        <w:t>3.1.4.10. В случае подачи запроса о предоставлении услуги посредством Регионального портала должностное лицо комитета, ответственное за лицензирование, посредством Информационной системы «Система исполнения услуг и межведомственного взаимодействия» информирует заявителя о результате предоставления государственной услуги.</w:t>
      </w:r>
    </w:p>
    <w:p>
      <w:pPr>
        <w:pStyle w:val="ConsPlusNormal"/>
        <w:ind w:firstLine="709"/>
        <w:jc w:val="both"/>
        <w:rPr/>
      </w:pPr>
      <w:r>
        <w:rPr>
          <w:rFonts w:ascii="Times New Roman" w:hAnsi="Times New Roman"/>
          <w:color w:val="000000"/>
          <w:sz w:val="28"/>
          <w:szCs w:val="28"/>
        </w:rPr>
        <w:t>3.1.4.11.</w:t>
      </w:r>
      <w:r>
        <w:rPr>
          <w:rFonts w:ascii="Times New Roman" w:hAnsi="Times New Roman"/>
          <w:b/>
          <w:color w:val="000000"/>
          <w:sz w:val="28"/>
          <w:szCs w:val="28"/>
        </w:rPr>
        <w:t xml:space="preserve"> </w:t>
      </w:r>
      <w:r>
        <w:rPr>
          <w:rFonts w:ascii="Times New Roman" w:hAnsi="Times New Roman"/>
          <w:color w:val="000000"/>
          <w:sz w:val="28"/>
          <w:szCs w:val="28"/>
        </w:rPr>
        <w:t>Результат с использованием Регионального портала не предоставляется.</w:t>
      </w:r>
    </w:p>
    <w:p>
      <w:pPr>
        <w:pStyle w:val="ConsPlusNormal"/>
        <w:ind w:firstLine="709"/>
        <w:jc w:val="both"/>
        <w:rPr/>
      </w:pPr>
      <w:r>
        <w:rPr>
          <w:rFonts w:ascii="Times New Roman" w:hAnsi="Times New Roman"/>
          <w:color w:val="000000"/>
          <w:sz w:val="28"/>
          <w:szCs w:val="28"/>
        </w:rPr>
        <w:t>3.1.4.12. Критерий принятия решения – приказ комитета о внесении изменений в лицензию на пользование недрами.</w:t>
      </w:r>
    </w:p>
    <w:p>
      <w:pPr>
        <w:pStyle w:val="Normal"/>
        <w:widowControl w:val="false"/>
        <w:ind w:firstLine="709"/>
        <w:jc w:val="both"/>
        <w:rPr/>
      </w:pPr>
      <w:r>
        <w:rPr>
          <w:b/>
          <w:bCs/>
          <w:color w:val="000000"/>
          <w:sz w:val="28"/>
          <w:szCs w:val="28"/>
        </w:rPr>
        <w:t xml:space="preserve">3.1.5. Осуществление в электронной форме, в том числе с использованием Регионального портала, административных процедур (действий) </w:t>
      </w:r>
    </w:p>
    <w:p>
      <w:pPr>
        <w:pStyle w:val="Normal"/>
        <w:ind w:firstLine="709"/>
        <w:jc w:val="both"/>
        <w:rPr/>
      </w:pPr>
      <w:r>
        <w:rPr>
          <w:bCs/>
          <w:color w:val="000000"/>
          <w:sz w:val="28"/>
          <w:szCs w:val="28"/>
        </w:rPr>
        <w:t>3.1.5.1. Исчерпывающий перечень административных действий при получении государственной услуги в электронной форме:</w:t>
      </w:r>
    </w:p>
    <w:p>
      <w:pPr>
        <w:pStyle w:val="Normal"/>
        <w:ind w:firstLine="709"/>
        <w:jc w:val="both"/>
        <w:rPr/>
      </w:pPr>
      <w:r>
        <w:rPr>
          <w:color w:val="000000"/>
          <w:sz w:val="28"/>
          <w:szCs w:val="28"/>
        </w:rPr>
        <w:t>получение информации о порядке и сроках предоставления государственной услуги;</w:t>
      </w:r>
    </w:p>
    <w:p>
      <w:pPr>
        <w:pStyle w:val="Normal"/>
        <w:ind w:firstLine="709"/>
        <w:jc w:val="both"/>
        <w:rPr/>
      </w:pPr>
      <w:r>
        <w:rPr>
          <w:bCs/>
          <w:color w:val="000000"/>
          <w:sz w:val="28"/>
          <w:szCs w:val="28"/>
        </w:rPr>
        <w:t xml:space="preserve">запись на прием </w:t>
      </w:r>
      <w:r>
        <w:rPr>
          <w:color w:val="000000"/>
          <w:sz w:val="28"/>
          <w:szCs w:val="28"/>
        </w:rPr>
        <w:t>для подачи запроса о предоставлении государственной услуги;</w:t>
      </w:r>
    </w:p>
    <w:p>
      <w:pPr>
        <w:pStyle w:val="Normal"/>
        <w:ind w:firstLine="709"/>
        <w:jc w:val="both"/>
        <w:rPr/>
      </w:pPr>
      <w:r>
        <w:rPr>
          <w:bCs/>
          <w:color w:val="000000"/>
          <w:sz w:val="28"/>
          <w:szCs w:val="28"/>
        </w:rPr>
        <w:t>формирование запроса о предоставлении государственной услуги;</w:t>
      </w:r>
    </w:p>
    <w:p>
      <w:pPr>
        <w:pStyle w:val="Normal"/>
        <w:ind w:firstLine="709"/>
        <w:jc w:val="both"/>
        <w:rPr/>
      </w:pPr>
      <w:r>
        <w:rPr>
          <w:bCs/>
          <w:color w:val="000000"/>
          <w:sz w:val="28"/>
          <w:szCs w:val="28"/>
        </w:rPr>
        <w:t>прием и регистрация запроса;</w:t>
      </w:r>
    </w:p>
    <w:p>
      <w:pPr>
        <w:pStyle w:val="Normal"/>
        <w:ind w:firstLine="709"/>
        <w:jc w:val="both"/>
        <w:rPr/>
      </w:pPr>
      <w:r>
        <w:rPr>
          <w:bCs/>
          <w:color w:val="000000"/>
          <w:sz w:val="28"/>
          <w:szCs w:val="28"/>
        </w:rPr>
        <w:t>получение результата предоставления государственной услуги;</w:t>
      </w:r>
    </w:p>
    <w:p>
      <w:pPr>
        <w:pStyle w:val="Normal"/>
        <w:ind w:firstLine="709"/>
        <w:jc w:val="both"/>
        <w:rPr/>
      </w:pPr>
      <w:r>
        <w:rPr>
          <w:bCs/>
          <w:color w:val="000000"/>
          <w:sz w:val="28"/>
          <w:szCs w:val="28"/>
        </w:rPr>
        <w:t>получение сведений о ходе выполнения запроса;</w:t>
      </w:r>
    </w:p>
    <w:p>
      <w:pPr>
        <w:pStyle w:val="Normal"/>
        <w:ind w:firstLine="709"/>
        <w:jc w:val="both"/>
        <w:rPr/>
      </w:pPr>
      <w:r>
        <w:rPr>
          <w:bCs/>
          <w:color w:val="000000"/>
          <w:sz w:val="28"/>
          <w:szCs w:val="28"/>
        </w:rPr>
        <w:t>осуществление оценки качества предоставления государственной услуги.</w:t>
      </w:r>
    </w:p>
    <w:p>
      <w:pPr>
        <w:pStyle w:val="Normal"/>
        <w:ind w:firstLine="709"/>
        <w:jc w:val="both"/>
        <w:rPr/>
      </w:pPr>
      <w:r>
        <w:rPr>
          <w:bCs/>
          <w:color w:val="000000"/>
          <w:sz w:val="28"/>
          <w:szCs w:val="28"/>
        </w:rPr>
        <w:t>3.1.5.2. Предоставление государственной услуги в электронной форме.</w:t>
      </w:r>
    </w:p>
    <w:p>
      <w:pPr>
        <w:pStyle w:val="Normal"/>
        <w:ind w:firstLine="709"/>
        <w:jc w:val="both"/>
        <w:rPr/>
      </w:pPr>
      <w:r>
        <w:rPr>
          <w:bCs/>
          <w:color w:val="000000"/>
          <w:sz w:val="28"/>
          <w:szCs w:val="28"/>
        </w:rPr>
        <w:t xml:space="preserve">3.1.5.3. </w:t>
      </w:r>
      <w:r>
        <w:rPr>
          <w:color w:val="000000"/>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pPr>
        <w:pStyle w:val="Normal"/>
        <w:ind w:firstLine="709"/>
        <w:jc w:val="both"/>
        <w:rPr/>
      </w:pPr>
      <w:r>
        <w:rPr>
          <w:bCs/>
          <w:color w:val="000000"/>
          <w:sz w:val="28"/>
          <w:szCs w:val="28"/>
        </w:rPr>
        <w:t>3.1.5</w:t>
      </w:r>
      <w:r>
        <w:rPr>
          <w:color w:val="000000"/>
          <w:sz w:val="28"/>
          <w:szCs w:val="28"/>
        </w:rPr>
        <w:t>.4. Основанием для начала административной процедуры является обращение заявителя за получением государственной услуги через Региональный портал с заявлением о предоставлении услуги, в том числе по предварительной записи.</w:t>
      </w:r>
    </w:p>
    <w:p>
      <w:pPr>
        <w:pStyle w:val="Normal"/>
        <w:ind w:firstLine="709"/>
        <w:jc w:val="both"/>
        <w:rPr/>
      </w:pPr>
      <w:r>
        <w:rPr>
          <w:bCs/>
          <w:color w:val="000000"/>
          <w:sz w:val="28"/>
          <w:szCs w:val="28"/>
        </w:rPr>
        <w:t>3.1.5.</w:t>
      </w:r>
      <w:r>
        <w:rPr>
          <w:color w:val="000000"/>
          <w:sz w:val="28"/>
          <w:szCs w:val="28"/>
        </w:rPr>
        <w:t>5. Запись на прием проводится посредством Регионального портала.</w:t>
      </w:r>
    </w:p>
    <w:p>
      <w:pPr>
        <w:pStyle w:val="Normal"/>
        <w:ind w:firstLine="709"/>
        <w:jc w:val="both"/>
        <w:rPr/>
      </w:pPr>
      <w:r>
        <w:rPr>
          <w:color w:val="000000"/>
          <w:sz w:val="28"/>
          <w:szCs w:val="28"/>
        </w:rPr>
        <w:t>Заявителю предоставляется возможность записи в любые свободные для приема дату и время в пределах установленного в комитете графика приема заявителей.</w:t>
      </w:r>
    </w:p>
    <w:p>
      <w:pPr>
        <w:pStyle w:val="Normal"/>
        <w:ind w:firstLine="709"/>
        <w:jc w:val="both"/>
        <w:rPr/>
      </w:pPr>
      <w:r>
        <w:rPr>
          <w:bCs/>
          <w:color w:val="000000"/>
          <w:sz w:val="28"/>
          <w:szCs w:val="28"/>
        </w:rPr>
        <w:t>3.1.5</w:t>
      </w:r>
      <w:r>
        <w:rPr>
          <w:color w:val="000000"/>
          <w:sz w:val="28"/>
          <w:szCs w:val="28"/>
        </w:rPr>
        <w:t>.6.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Normal"/>
        <w:ind w:firstLine="709"/>
        <w:jc w:val="both"/>
        <w:rPr/>
      </w:pPr>
      <w:r>
        <w:rPr>
          <w:bCs/>
          <w:color w:val="000000"/>
          <w:sz w:val="28"/>
          <w:szCs w:val="28"/>
        </w:rPr>
        <w:t>3.1.5</w:t>
      </w:r>
      <w:r>
        <w:rPr>
          <w:color w:val="000000"/>
          <w:sz w:val="28"/>
          <w:szCs w:val="28"/>
        </w:rPr>
        <w:t>.7.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pPr>
        <w:pStyle w:val="Normal"/>
        <w:ind w:firstLine="709"/>
        <w:jc w:val="both"/>
        <w:rPr/>
      </w:pPr>
      <w:r>
        <w:rPr>
          <w:color w:val="000000"/>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pPr>
      <w:r>
        <w:rPr>
          <w:bCs/>
          <w:color w:val="000000"/>
          <w:sz w:val="28"/>
          <w:szCs w:val="28"/>
        </w:rPr>
        <w:t>3.1.5</w:t>
      </w:r>
      <w:r>
        <w:rPr>
          <w:color w:val="000000"/>
          <w:sz w:val="28"/>
          <w:szCs w:val="28"/>
        </w:rPr>
        <w:t>.8. Заявителю направляется уведомление о получении запроса с использованием Регионального портала.</w:t>
      </w:r>
    </w:p>
    <w:p>
      <w:pPr>
        <w:pStyle w:val="Normal"/>
        <w:ind w:firstLine="709"/>
        <w:jc w:val="both"/>
        <w:rPr/>
      </w:pPr>
      <w:r>
        <w:rPr>
          <w:bCs/>
          <w:color w:val="000000"/>
          <w:sz w:val="28"/>
          <w:szCs w:val="28"/>
        </w:rPr>
        <w:t>3.1.5.</w:t>
      </w:r>
      <w:r>
        <w:rPr>
          <w:color w:val="000000"/>
          <w:sz w:val="28"/>
          <w:szCs w:val="28"/>
        </w:rPr>
        <w:t>9. При формировании запроса заявителю обеспечивается:</w:t>
      </w:r>
    </w:p>
    <w:p>
      <w:pPr>
        <w:pStyle w:val="Normal"/>
        <w:ind w:firstLine="709"/>
        <w:jc w:val="both"/>
        <w:rPr/>
      </w:pPr>
      <w:r>
        <w:rPr>
          <w:color w:val="000000"/>
          <w:sz w:val="28"/>
          <w:szCs w:val="28"/>
        </w:rPr>
        <w:t>а) возможность копирования и сохранения запроса и документов, необходимых для предоставления государственной услуги;</w:t>
      </w:r>
    </w:p>
    <w:p>
      <w:pPr>
        <w:pStyle w:val="Normal"/>
        <w:ind w:firstLine="709"/>
        <w:jc w:val="both"/>
        <w:rPr/>
      </w:pPr>
      <w:r>
        <w:rPr>
          <w:color w:val="000000"/>
          <w:sz w:val="28"/>
          <w:szCs w:val="28"/>
        </w:rPr>
        <w:t>б) возможность печати на бумажном носителе копии электронной формы запроса;</w:t>
      </w:r>
    </w:p>
    <w:p>
      <w:pPr>
        <w:pStyle w:val="Normal"/>
        <w:ind w:firstLine="709"/>
        <w:jc w:val="both"/>
        <w:rPr/>
      </w:pPr>
      <w:r>
        <w:rPr>
          <w:color w:val="00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pPr>
      <w:r>
        <w:rPr>
          <w:color w:val="000000"/>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pPr>
      <w:r>
        <w:rPr>
          <w:color w:val="000000"/>
          <w:sz w:val="28"/>
          <w:szCs w:val="28"/>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pPr>
        <w:pStyle w:val="Normal"/>
        <w:ind w:firstLine="709"/>
        <w:jc w:val="both"/>
        <w:rPr/>
      </w:pPr>
      <w:r>
        <w:rPr>
          <w:color w:val="000000"/>
          <w:sz w:val="28"/>
          <w:szCs w:val="28"/>
        </w:rPr>
        <w:t>е) возможность доступа заявителя на Региональном портале госуслуг к ранее поданным им запросам в течение не менее одного года.</w:t>
      </w:r>
    </w:p>
    <w:p>
      <w:pPr>
        <w:pStyle w:val="Normal"/>
        <w:ind w:firstLine="709"/>
        <w:jc w:val="both"/>
        <w:rPr/>
      </w:pPr>
      <w:r>
        <w:rPr>
          <w:bCs/>
          <w:color w:val="000000"/>
          <w:sz w:val="28"/>
          <w:szCs w:val="28"/>
        </w:rPr>
        <w:t>3.1.5.</w:t>
      </w:r>
      <w:r>
        <w:rPr>
          <w:color w:val="000000"/>
          <w:sz w:val="28"/>
          <w:szCs w:val="28"/>
        </w:rPr>
        <w:t>10. Сформированный запрос и документы, указанные в пунктах 2.6., 2.7., необходимые для получения услуги в соответствии настоящим административным регламентом направляются в комитет посредством Регионального портала</w:t>
      </w:r>
    </w:p>
    <w:p>
      <w:pPr>
        <w:pStyle w:val="Normal"/>
        <w:ind w:firstLine="709"/>
        <w:jc w:val="both"/>
        <w:rPr/>
      </w:pPr>
      <w:r>
        <w:rPr>
          <w:bCs/>
          <w:color w:val="000000"/>
          <w:sz w:val="28"/>
          <w:szCs w:val="28"/>
        </w:rPr>
        <w:t>3.1.5.</w:t>
      </w:r>
      <w:r>
        <w:rPr>
          <w:color w:val="000000"/>
          <w:sz w:val="28"/>
          <w:szCs w:val="28"/>
        </w:rPr>
        <w:t>11. Комитет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pPr>
      <w:r>
        <w:rPr>
          <w:color w:val="000000"/>
          <w:sz w:val="28"/>
          <w:szCs w:val="28"/>
        </w:rPr>
        <w:t>Срок регистрации запроса – 1 рабочий день.</w:t>
      </w:r>
    </w:p>
    <w:p>
      <w:pPr>
        <w:pStyle w:val="Normal"/>
        <w:ind w:firstLine="709"/>
        <w:jc w:val="both"/>
        <w:rPr/>
      </w:pPr>
      <w:r>
        <w:rPr>
          <w:bCs/>
          <w:color w:val="000000"/>
          <w:sz w:val="28"/>
          <w:szCs w:val="28"/>
        </w:rPr>
        <w:t>3.1.5.</w:t>
      </w:r>
      <w:r>
        <w:rPr>
          <w:color w:val="000000"/>
          <w:sz w:val="28"/>
          <w:szCs w:val="28"/>
        </w:rPr>
        <w:t>12. Предоставление государственной услуги начинается с момента приема и регистрации электронных документов, необходимых для предоставления государственной услуги.</w:t>
      </w:r>
    </w:p>
    <w:p>
      <w:pPr>
        <w:pStyle w:val="Normal"/>
        <w:ind w:firstLine="709"/>
        <w:jc w:val="both"/>
        <w:rPr/>
      </w:pPr>
      <w:r>
        <w:rPr>
          <w:bCs/>
          <w:color w:val="000000"/>
          <w:sz w:val="28"/>
          <w:szCs w:val="28"/>
        </w:rPr>
        <w:t>3.1.5</w:t>
      </w:r>
      <w:r>
        <w:rPr>
          <w:color w:val="000000"/>
          <w:sz w:val="28"/>
          <w:szCs w:val="28"/>
        </w:rPr>
        <w:t>.13.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pPr>
        <w:pStyle w:val="Normal"/>
        <w:ind w:firstLine="709"/>
        <w:jc w:val="both"/>
        <w:rPr/>
      </w:pPr>
      <w:r>
        <w:rPr>
          <w:bCs/>
          <w:color w:val="000000"/>
          <w:sz w:val="28"/>
          <w:szCs w:val="28"/>
        </w:rPr>
        <w:t>3.1.5</w:t>
      </w:r>
      <w:r>
        <w:rPr>
          <w:color w:val="000000"/>
          <w:sz w:val="28"/>
          <w:szCs w:val="28"/>
        </w:rPr>
        <w:t>.14. Прием и регистрация запроса осуществляются специалистом комитета, ответственным за принятие запросов. После регистрации запрос направляется в структурное подразделение, ответственное за предоставление государственной услуги.</w:t>
      </w:r>
    </w:p>
    <w:p>
      <w:pPr>
        <w:pStyle w:val="Normal"/>
        <w:ind w:firstLine="709"/>
        <w:jc w:val="both"/>
        <w:rPr/>
      </w:pPr>
      <w:r>
        <w:rPr>
          <w:color w:val="000000"/>
          <w:sz w:val="28"/>
          <w:szCs w:val="28"/>
        </w:rPr>
        <w:t>3.1.5.15.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pPr>
        <w:pStyle w:val="Normal"/>
        <w:ind w:firstLine="709"/>
        <w:jc w:val="both"/>
        <w:rPr/>
      </w:pPr>
      <w:r>
        <w:rPr>
          <w:bCs/>
          <w:color w:val="000000"/>
          <w:sz w:val="28"/>
          <w:szCs w:val="28"/>
        </w:rPr>
        <w:t>3.1.5</w:t>
      </w:r>
      <w:r>
        <w:rPr>
          <w:color w:val="000000"/>
          <w:sz w:val="28"/>
          <w:szCs w:val="28"/>
        </w:rPr>
        <w:t>.16. После принятия запроса заявителя должностным лицом, уполномоченным на предоставление государственной услуги, статус запроса заявителя в Едином личном кабинете на Региональном портале обновляется до статуса «принято».</w:t>
      </w:r>
    </w:p>
    <w:p>
      <w:pPr>
        <w:pStyle w:val="Normal"/>
        <w:ind w:firstLine="709"/>
        <w:jc w:val="both"/>
        <w:rPr/>
      </w:pPr>
      <w:r>
        <w:rPr>
          <w:bCs/>
          <w:color w:val="000000"/>
          <w:sz w:val="28"/>
          <w:szCs w:val="28"/>
        </w:rPr>
        <w:t>3.1.5</w:t>
      </w:r>
      <w:r>
        <w:rPr>
          <w:color w:val="000000"/>
          <w:sz w:val="28"/>
          <w:szCs w:val="28"/>
        </w:rPr>
        <w:t>.17. Заявитель имеет возможность получения информации о ходе предоставления государственной услуги.</w:t>
      </w:r>
    </w:p>
    <w:p>
      <w:pPr>
        <w:pStyle w:val="Normal"/>
        <w:ind w:firstLine="709"/>
        <w:jc w:val="both"/>
        <w:rPr/>
      </w:pPr>
      <w:r>
        <w:rPr>
          <w:bCs/>
          <w:color w:val="000000"/>
          <w:sz w:val="28"/>
          <w:szCs w:val="28"/>
        </w:rPr>
        <w:t>3.1.5</w:t>
      </w:r>
      <w:r>
        <w:rPr>
          <w:color w:val="000000"/>
          <w:sz w:val="28"/>
          <w:szCs w:val="28"/>
        </w:rPr>
        <w:t>.18. 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pPr>
        <w:pStyle w:val="Normal"/>
        <w:ind w:firstLine="709"/>
        <w:jc w:val="both"/>
        <w:rPr/>
      </w:pPr>
      <w:r>
        <w:rPr>
          <w:bCs/>
          <w:color w:val="000000"/>
          <w:sz w:val="28"/>
          <w:szCs w:val="28"/>
        </w:rPr>
        <w:t>3.1.5</w:t>
      </w:r>
      <w:r>
        <w:rPr>
          <w:color w:val="000000"/>
          <w:sz w:val="28"/>
          <w:szCs w:val="28"/>
        </w:rPr>
        <w:t>.19. При предоставлении государственной услуги в электронной форме заявителю в срок, не превышающий одного рабочего дня после завершения соответствующего действия направляется:</w:t>
      </w:r>
    </w:p>
    <w:p>
      <w:pPr>
        <w:pStyle w:val="Normal"/>
        <w:ind w:firstLine="709"/>
        <w:jc w:val="both"/>
        <w:rPr/>
      </w:pPr>
      <w:r>
        <w:rPr>
          <w:color w:val="000000"/>
          <w:sz w:val="28"/>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Normal"/>
        <w:ind w:firstLine="709"/>
        <w:jc w:val="both"/>
        <w:rPr/>
      </w:pPr>
      <w:r>
        <w:rPr>
          <w:color w:val="000000"/>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pPr>
        <w:pStyle w:val="Normal"/>
        <w:ind w:firstLine="709"/>
        <w:jc w:val="both"/>
        <w:rPr/>
      </w:pPr>
      <w:r>
        <w:rPr>
          <w:bCs/>
          <w:color w:val="000000"/>
          <w:sz w:val="28"/>
          <w:szCs w:val="28"/>
        </w:rPr>
        <w:t>3.1.5</w:t>
      </w:r>
      <w:r>
        <w:rPr>
          <w:color w:val="000000"/>
          <w:sz w:val="28"/>
          <w:szCs w:val="28"/>
        </w:rPr>
        <w:t xml:space="preserve">.20.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государственной услуги составляет 1 рабочий день с даты подготовки одного из документов, указанных в пункте </w:t>
      </w:r>
      <w:hyperlink r:id="rId3">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3.1.5</w:t>
      </w:r>
      <w:r>
        <w:rPr>
          <w:color w:val="000000"/>
          <w:sz w:val="28"/>
          <w:szCs w:val="28"/>
        </w:rPr>
        <w:t xml:space="preserve">.21. Заявитель вправе получить результат предоставления государственной услуги в форме электронного документа или на бумажном носителе в течение срока </w:t>
      </w:r>
      <w:r>
        <w:rPr>
          <w:rFonts w:eastAsia="Calibri"/>
          <w:color w:val="000000"/>
          <w:sz w:val="28"/>
          <w:szCs w:val="28"/>
        </w:rPr>
        <w:t>действия результата предоставления государственной услуги.</w:t>
      </w:r>
    </w:p>
    <w:p>
      <w:pPr>
        <w:pStyle w:val="Normal"/>
        <w:ind w:firstLine="720"/>
        <w:jc w:val="both"/>
        <w:rPr/>
      </w:pPr>
      <w:r>
        <w:rPr>
          <w:bCs/>
          <w:color w:val="000000"/>
          <w:sz w:val="28"/>
          <w:szCs w:val="28"/>
        </w:rPr>
        <w:t>3.1.5</w:t>
      </w:r>
      <w:r>
        <w:rPr>
          <w:color w:val="000000"/>
          <w:sz w:val="28"/>
          <w:szCs w:val="28"/>
        </w:rPr>
        <w:t>.22. Заявителям обеспечивается возможность оценить доступность и качество государственной услуги на Региональном портале.</w:t>
      </w:r>
    </w:p>
    <w:p>
      <w:pPr>
        <w:pStyle w:val="Normal"/>
        <w:ind w:firstLine="720"/>
        <w:jc w:val="both"/>
        <w:rPr/>
      </w:pPr>
      <w:r>
        <w:rPr>
          <w:bCs/>
          <w:color w:val="000000"/>
          <w:sz w:val="28"/>
          <w:szCs w:val="28"/>
        </w:rPr>
        <w:t>3.1.5</w:t>
      </w:r>
      <w:r>
        <w:rPr>
          <w:color w:val="000000"/>
          <w:sz w:val="28"/>
          <w:szCs w:val="28"/>
        </w:rPr>
        <w:t>.23. Критерием принятия решения является обращение заявителя за получением государственной услуги в электронной форме.</w:t>
      </w:r>
    </w:p>
    <w:p>
      <w:pPr>
        <w:pStyle w:val="Normal"/>
        <w:ind w:firstLine="720"/>
        <w:jc w:val="both"/>
        <w:rPr/>
      </w:pPr>
      <w:r>
        <w:rPr>
          <w:bCs/>
          <w:color w:val="000000"/>
          <w:sz w:val="28"/>
          <w:szCs w:val="28"/>
        </w:rPr>
        <w:t>3.1.5</w:t>
      </w:r>
      <w:r>
        <w:rPr>
          <w:color w:val="000000"/>
          <w:sz w:val="28"/>
          <w:szCs w:val="28"/>
        </w:rPr>
        <w:t xml:space="preserve">.24. Результатом административной процедуры является подготовка ответа на запрос в форме одного из документов, указанных в пункте </w:t>
      </w:r>
      <w:hyperlink r:id="rId4">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3.1.5</w:t>
      </w:r>
      <w:r>
        <w:rPr>
          <w:color w:val="000000"/>
          <w:sz w:val="28"/>
          <w:szCs w:val="28"/>
        </w:rPr>
        <w:t>.25.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pPr>
        <w:pStyle w:val="Normal"/>
        <w:ind w:firstLine="709"/>
        <w:jc w:val="both"/>
        <w:rPr/>
      </w:pPr>
      <w:r>
        <w:rPr>
          <w:bCs/>
          <w:color w:val="000000"/>
          <w:sz w:val="28"/>
          <w:szCs w:val="28"/>
        </w:rPr>
        <w:t>3.1.5.26. Максимальный срок выполнения административной процедуры соответствует сроку, указанному в пункте 2.4 настоящего административного регламента, со дня регистрации запроса заявителя.</w:t>
      </w:r>
    </w:p>
    <w:p>
      <w:pPr>
        <w:pStyle w:val="Normal"/>
        <w:widowControl w:val="false"/>
        <w:ind w:firstLine="709"/>
        <w:jc w:val="both"/>
        <w:rPr/>
      </w:pPr>
      <w:r>
        <w:rPr>
          <w:b/>
          <w:bCs/>
          <w:color w:val="000000"/>
          <w:sz w:val="28"/>
          <w:szCs w:val="28"/>
        </w:rPr>
        <w:t xml:space="preserve">3.1.6. </w:t>
      </w:r>
      <w:r>
        <w:rPr>
          <w:b/>
          <w:color w:val="000000"/>
          <w:sz w:val="28"/>
          <w:szCs w:val="28"/>
        </w:rPr>
        <w:t>Исправление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pPr>
      <w:r>
        <w:rPr>
          <w:rFonts w:eastAsia="Calibri"/>
          <w:bCs/>
          <w:color w:val="000000"/>
          <w:sz w:val="28"/>
          <w:szCs w:val="28"/>
        </w:rPr>
        <w:t>3.1.6.1.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w:t>
      </w:r>
    </w:p>
    <w:p>
      <w:pPr>
        <w:pStyle w:val="Normal"/>
        <w:widowControl w:val="false"/>
        <w:ind w:firstLine="709"/>
        <w:jc w:val="both"/>
        <w:rPr/>
      </w:pPr>
      <w:r>
        <w:rPr>
          <w:rFonts w:eastAsia="Calibri"/>
          <w:bCs/>
          <w:color w:val="000000"/>
          <w:sz w:val="28"/>
          <w:szCs w:val="28"/>
        </w:rPr>
        <w:t>3.1.6.2.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Normal"/>
        <w:ind w:firstLine="709"/>
        <w:jc w:val="both"/>
        <w:rPr/>
      </w:pPr>
      <w:r>
        <w:rPr>
          <w:rFonts w:eastAsia="Calibri"/>
          <w:bCs/>
          <w:color w:val="000000"/>
          <w:sz w:val="28"/>
          <w:szCs w:val="28"/>
        </w:rPr>
        <w:t>3.1.6</w:t>
      </w:r>
      <w:r>
        <w:rPr>
          <w:color w:val="000000"/>
          <w:sz w:val="28"/>
          <w:szCs w:val="28"/>
        </w:rPr>
        <w:t>.3.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pPr>
        <w:pStyle w:val="Normal"/>
        <w:ind w:firstLine="709"/>
        <w:jc w:val="both"/>
        <w:rPr/>
      </w:pPr>
      <w:r>
        <w:rPr>
          <w:rFonts w:eastAsia="Calibri"/>
          <w:bCs/>
          <w:color w:val="000000"/>
          <w:sz w:val="28"/>
          <w:szCs w:val="28"/>
        </w:rPr>
        <w:t>3.1.6.4.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
        <w:ind w:firstLine="709"/>
        <w:jc w:val="both"/>
        <w:rPr/>
      </w:pPr>
      <w:r>
        <w:rPr>
          <w:rFonts w:eastAsia="Calibri"/>
          <w:bCs/>
          <w:color w:val="000000"/>
          <w:sz w:val="28"/>
          <w:szCs w:val="28"/>
        </w:rPr>
        <w:t xml:space="preserve">3.1.6.5. </w:t>
      </w:r>
      <w:r>
        <w:rPr>
          <w:color w:val="000000"/>
          <w:sz w:val="28"/>
          <w:szCs w:val="28"/>
        </w:rPr>
        <w:t>Способ фиксации результата выполнения административной процедуры – внесение соответствующих изменений в лицензионные условия.</w:t>
      </w:r>
    </w:p>
    <w:p>
      <w:pPr>
        <w:pStyle w:val="Normal"/>
        <w:ind w:firstLine="709"/>
        <w:jc w:val="both"/>
        <w:rPr/>
      </w:pPr>
      <w:r>
        <w:rPr>
          <w:rFonts w:eastAsia="Calibri"/>
          <w:bCs/>
          <w:color w:val="000000"/>
          <w:sz w:val="28"/>
          <w:szCs w:val="28"/>
        </w:rPr>
        <w:t>3.1.6.6.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color w:val="000000"/>
          <w:sz w:val="28"/>
          <w:szCs w:val="28"/>
        </w:rPr>
        <w:t>3.2. Основаниями для начала предоставления административной процедуры по переоформлению лицензий на пользование недрами являются:</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1) реорганизация юридического лица пользователя недр в форме преобразования;</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2) реорганизация юридического лица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 реорганизация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4) реорганизация юридического лица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 </w:t>
      </w:r>
    </w:p>
    <w:p>
      <w:pPr>
        <w:pStyle w:val="ConsPlusNormal"/>
        <w:ind w:firstLine="709"/>
        <w:jc w:val="both"/>
        <w:rPr/>
      </w:pPr>
      <w:r>
        <w:rPr>
          <w:rFonts w:ascii="Times New Roman" w:hAnsi="Times New Roman"/>
          <w:color w:val="000000"/>
          <w:sz w:val="28"/>
          <w:szCs w:val="28"/>
        </w:rPr>
        <w:t>5) реорганизация юридического лица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6) создание юридическим лицом пользователем недр нового юридического лица для продолжения деятельности на предоставленном предыдущему пользователю недр участке недр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 </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7)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 </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8) приобретение субъектом предпринимательской деятельности в порядке, предусмотренном Федеральным законом от 26.10.2002 № 127-ФЗ «О несостоятельности (банкротстве)», имущества (имущественного комплекса) пользователя недр, признанного несостоятельным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требованиям, предъявляемым к пользователям недр;</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9) 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от 07.12.2011 № 416-ФЗ «О водоснабжении и водоотведении.</w:t>
      </w:r>
    </w:p>
    <w:p>
      <w:pPr>
        <w:pStyle w:val="ConsPlusNormal"/>
        <w:ind w:firstLine="709"/>
        <w:jc w:val="both"/>
        <w:rPr/>
      </w:pPr>
      <w:r>
        <w:rPr>
          <w:rFonts w:ascii="Times New Roman" w:hAnsi="Times New Roman"/>
          <w:color w:val="000000"/>
          <w:sz w:val="28"/>
          <w:szCs w:val="28"/>
        </w:rPr>
        <w:t>При переоформлении лицензии на пользование участком недр в соответствии со статьей 17.1 Закона Российской Федерации «О недрах» условия пользования недрами пересмотру не подлежат.</w:t>
      </w:r>
    </w:p>
    <w:p>
      <w:pPr>
        <w:pStyle w:val="ConsPlusNormal"/>
        <w:ind w:firstLine="709"/>
        <w:jc w:val="both"/>
        <w:rPr/>
      </w:pPr>
      <w:r>
        <w:rPr>
          <w:rFonts w:ascii="Times New Roman" w:hAnsi="Times New Roman"/>
          <w:b/>
          <w:color w:val="000000"/>
          <w:sz w:val="28"/>
          <w:szCs w:val="28"/>
        </w:rPr>
        <w:t>3.2.1.</w:t>
      </w:r>
      <w:r>
        <w:rPr>
          <w:rFonts w:ascii="Times New Roman" w:hAnsi="Times New Roman"/>
          <w:color w:val="000000"/>
          <w:sz w:val="28"/>
          <w:szCs w:val="28"/>
        </w:rPr>
        <w:t xml:space="preserve"> </w:t>
      </w:r>
      <w:r>
        <w:rPr>
          <w:rFonts w:ascii="Times New Roman" w:hAnsi="Times New Roman"/>
          <w:b/>
          <w:color w:val="000000"/>
          <w:sz w:val="28"/>
          <w:szCs w:val="28"/>
        </w:rPr>
        <w:t>Прием и регистрация заявления (запроса) на переоформление лицензии на пользование недрами и прилагаемых к нему документов</w:t>
      </w:r>
    </w:p>
    <w:p>
      <w:pPr>
        <w:pStyle w:val="27"/>
        <w:widowControl w:val="false"/>
        <w:spacing w:before="0" w:after="0"/>
        <w:ind w:firstLine="709"/>
        <w:rPr/>
      </w:pPr>
      <w:r>
        <w:rPr>
          <w:color w:val="000000"/>
          <w:sz w:val="28"/>
          <w:szCs w:val="28"/>
        </w:rPr>
        <w:t>3.2.1.1. Основанием для начала административного действия является подача заявителем заявления с прилагаемыми к нему документами о предоставлении ему государственной услуги по переоформлению лицензии на пользование недрами, в том числе в электронной форме.</w:t>
      </w:r>
    </w:p>
    <w:p>
      <w:pPr>
        <w:pStyle w:val="ConsPlusNormal"/>
        <w:ind w:firstLine="709"/>
        <w:jc w:val="both"/>
        <w:rPr/>
      </w:pPr>
      <w:r>
        <w:rPr>
          <w:rFonts w:ascii="Times New Roman" w:hAnsi="Times New Roman"/>
          <w:color w:val="000000"/>
          <w:sz w:val="28"/>
          <w:szCs w:val="28"/>
        </w:rPr>
        <w:t>3.2.1.2. Заявление на переоформление лицензии на пользование недрами подписывается уполномоченным лицом заявителя, заверяется печатью (при наличии) и подается в АУ КО «МФЦ».</w:t>
      </w:r>
    </w:p>
    <w:p>
      <w:pPr>
        <w:pStyle w:val="ConsPlusNormal"/>
        <w:ind w:firstLine="709"/>
        <w:jc w:val="both"/>
        <w:rPr/>
      </w:pPr>
      <w:r>
        <w:rPr>
          <w:rFonts w:ascii="Times New Roman" w:hAnsi="Times New Roman"/>
          <w:color w:val="000000"/>
          <w:sz w:val="28"/>
          <w:szCs w:val="28"/>
        </w:rPr>
        <w:t>В случае подачи запроса о предоставлении услуги в электронной форме,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ConsPlusNormal"/>
        <w:ind w:firstLine="709"/>
        <w:jc w:val="both"/>
        <w:rPr/>
      </w:pPr>
      <w:r>
        <w:rPr>
          <w:rFonts w:ascii="Times New Roman" w:hAnsi="Times New Roman"/>
          <w:color w:val="000000"/>
          <w:sz w:val="28"/>
          <w:szCs w:val="28"/>
        </w:rPr>
        <w:t>Требования к содержанию заявления на переоформление лицензии на пользование недрами и перечень прилагаемых к заявлению документов указаны в пункте 2.6.2 настоящего Административного регламента.</w:t>
      </w:r>
    </w:p>
    <w:p>
      <w:pPr>
        <w:pStyle w:val="ConsPlusNormal"/>
        <w:ind w:firstLine="709"/>
        <w:jc w:val="both"/>
        <w:rPr/>
      </w:pPr>
      <w:r>
        <w:rPr>
          <w:rFonts w:ascii="Times New Roman" w:hAnsi="Times New Roman"/>
          <w:color w:val="000000"/>
          <w:sz w:val="28"/>
          <w:szCs w:val="28"/>
        </w:rPr>
        <w:t xml:space="preserve">3.2.1.4. Регистрация заявления на переоформление лицензии осуществляется должностным лицом комитета, ответственным за делопроизводство, в день подачи соответствующего заявления (запроса в электронном виде) </w:t>
      </w:r>
      <w:r>
        <w:rPr>
          <w:rFonts w:ascii="Times New Roman" w:hAnsi="Times New Roman"/>
          <w:color w:val="000000"/>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rFonts w:ascii="Times New Roman" w:hAnsi="Times New Roman"/>
          <w:color w:val="000000"/>
          <w:sz w:val="28"/>
          <w:szCs w:val="28"/>
        </w:rPr>
        <w:t xml:space="preserve"> в соответствии с установленными правилами делопроизводства.</w:t>
      </w:r>
    </w:p>
    <w:p>
      <w:pPr>
        <w:pStyle w:val="ConsPlusNormal"/>
        <w:ind w:firstLine="709"/>
        <w:jc w:val="both"/>
        <w:rPr/>
      </w:pPr>
      <w:r>
        <w:rPr>
          <w:rFonts w:ascii="Times New Roman" w:hAnsi="Times New Roman"/>
          <w:color w:val="000000"/>
          <w:sz w:val="28"/>
          <w:szCs w:val="28"/>
        </w:rPr>
        <w:t>3.2.1.5. В течение 2 рабочих дней после регистрации заявления на переоформление лицензии на пользование недрами направляется на рассмотрение должностному лицу комитета, ответственному за лицензирование.</w:t>
      </w:r>
    </w:p>
    <w:p>
      <w:pPr>
        <w:pStyle w:val="ConsPlusNormal"/>
        <w:ind w:firstLine="709"/>
        <w:jc w:val="both"/>
        <w:rPr/>
      </w:pPr>
      <w:r>
        <w:rPr>
          <w:rFonts w:ascii="Times New Roman" w:hAnsi="Times New Roman"/>
          <w:color w:val="000000"/>
          <w:sz w:val="28"/>
          <w:szCs w:val="28"/>
        </w:rPr>
        <w:t xml:space="preserve">3.2.1.6. Результат административного действия: зарегистрированное в комитете заявление на переоформление лицензии на пользование недрами. </w:t>
      </w:r>
    </w:p>
    <w:p>
      <w:pPr>
        <w:pStyle w:val="ConsPlusNormal"/>
        <w:ind w:firstLine="709"/>
        <w:jc w:val="both"/>
        <w:rPr/>
      </w:pPr>
      <w:r>
        <w:rPr>
          <w:rFonts w:ascii="Times New Roman" w:hAnsi="Times New Roman"/>
          <w:color w:val="000000"/>
          <w:sz w:val="28"/>
          <w:szCs w:val="28"/>
        </w:rPr>
        <w:t>3.2.1.7. Максимальный срок исполнения административного действия – 2 рабочих дня с даты подачи заявителем заявления о предоставлении ему государственной услуги.</w:t>
      </w:r>
    </w:p>
    <w:p>
      <w:pPr>
        <w:pStyle w:val="ConsPlusNormal"/>
        <w:ind w:firstLine="709"/>
        <w:jc w:val="both"/>
        <w:rPr/>
      </w:pPr>
      <w:r>
        <w:rPr>
          <w:rFonts w:ascii="Times New Roman" w:hAnsi="Times New Roman"/>
          <w:color w:val="000000"/>
          <w:sz w:val="28"/>
          <w:szCs w:val="28"/>
        </w:rPr>
        <w:t>3.2.1.8. Способ фиксации результата исполнения административного действия – на бумажном носителе.</w:t>
      </w:r>
    </w:p>
    <w:p>
      <w:pPr>
        <w:pStyle w:val="Normal"/>
        <w:widowControl w:val="false"/>
        <w:ind w:firstLine="709"/>
        <w:jc w:val="both"/>
        <w:rPr/>
      </w:pPr>
      <w:r>
        <w:rPr>
          <w:color w:val="000000"/>
          <w:sz w:val="28"/>
          <w:szCs w:val="28"/>
        </w:rPr>
        <w:t>3.2.1.9. 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w:t>
      </w:r>
    </w:p>
    <w:p>
      <w:pPr>
        <w:pStyle w:val="Normal"/>
        <w:widowControl w:val="false"/>
        <w:ind w:firstLine="709"/>
        <w:jc w:val="both"/>
        <w:rPr/>
      </w:pPr>
      <w:r>
        <w:rPr>
          <w:color w:val="000000"/>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pPr>
        <w:pStyle w:val="Normal"/>
        <w:widowControl w:val="false"/>
        <w:ind w:firstLine="709"/>
        <w:jc w:val="both"/>
        <w:rPr/>
      </w:pPr>
      <w:r>
        <w:rPr>
          <w:color w:val="000000"/>
          <w:sz w:val="28"/>
          <w:szCs w:val="28"/>
          <w:lang w:eastAsia="ru-RU"/>
        </w:rPr>
        <w:t>3.2.1.10. Критерий принятия решения – достоверность и соответствие представляемых документов требованиям Административного регламента.</w:t>
      </w:r>
    </w:p>
    <w:p>
      <w:pPr>
        <w:pStyle w:val="ConsPlusNormal"/>
        <w:ind w:firstLine="709"/>
        <w:jc w:val="both"/>
        <w:rPr/>
      </w:pPr>
      <w:r>
        <w:rPr>
          <w:rFonts w:ascii="Times New Roman" w:hAnsi="Times New Roman"/>
          <w:b/>
          <w:color w:val="000000"/>
          <w:sz w:val="28"/>
          <w:szCs w:val="28"/>
        </w:rPr>
        <w:t>3.2.2. Рассмотрение заявления и прилагаемых к нему документов и принятие комитетом решения о переоформлении лицензии на пользование недрами или об отказе в переоформлении лицензии на пользование недрами</w:t>
      </w:r>
    </w:p>
    <w:p>
      <w:pPr>
        <w:pStyle w:val="ConsPlusNormal"/>
        <w:ind w:firstLine="709"/>
        <w:jc w:val="both"/>
        <w:rPr/>
      </w:pPr>
      <w:r>
        <w:rPr>
          <w:rFonts w:ascii="Times New Roman" w:hAnsi="Times New Roman"/>
          <w:color w:val="000000"/>
          <w:sz w:val="28"/>
          <w:szCs w:val="28"/>
        </w:rPr>
        <w:t>3.2.2.1. Основанием для начала административного действия является полученное на рассмотрение должностным лицом комитета, ответственным за лицензирование, заявление о предоставлении государственной услуги с приложенными к нему документами.</w:t>
      </w:r>
    </w:p>
    <w:p>
      <w:pPr>
        <w:pStyle w:val="ConsPlusNormal"/>
        <w:ind w:firstLine="709"/>
        <w:jc w:val="both"/>
        <w:rPr/>
      </w:pPr>
      <w:r>
        <w:rPr>
          <w:rFonts w:ascii="Times New Roman" w:hAnsi="Times New Roman"/>
          <w:color w:val="000000"/>
          <w:sz w:val="28"/>
          <w:szCs w:val="28"/>
        </w:rPr>
        <w:t>3.2.2.2. Ответственное должностное лицо комитета рассматривает заявление с прилагаемыми к нему документами на предмет их соответствия требованиям, установленным подпунктом 2.6.2 пункта 2.6, абзацем 3 подпункта 2.10.2 пункта 2.10 настоящего Административного регламента.</w:t>
      </w:r>
    </w:p>
    <w:p>
      <w:pPr>
        <w:pStyle w:val="ConsPlusNormal"/>
        <w:ind w:firstLine="709"/>
        <w:jc w:val="both"/>
        <w:rPr/>
      </w:pPr>
      <w:r>
        <w:rPr>
          <w:rFonts w:ascii="Times New Roman" w:hAnsi="Times New Roman"/>
          <w:color w:val="000000"/>
          <w:sz w:val="28"/>
          <w:szCs w:val="28"/>
        </w:rPr>
        <w:t xml:space="preserve">3.2.2.3. Результат административного действия: принятие комитетом решения о переоформлении лицензии на пользование недрами или об отказе в переоформлении лицензии на пользование недрами. </w:t>
      </w:r>
    </w:p>
    <w:p>
      <w:pPr>
        <w:pStyle w:val="ConsPlusNormal"/>
        <w:ind w:firstLine="709"/>
        <w:jc w:val="both"/>
        <w:rPr/>
      </w:pPr>
      <w:r>
        <w:rPr>
          <w:rFonts w:ascii="Times New Roman" w:hAnsi="Times New Roman"/>
          <w:color w:val="000000"/>
          <w:sz w:val="28"/>
          <w:szCs w:val="28"/>
        </w:rPr>
        <w:t xml:space="preserve">В случае принятия комитетом решения об отказе в переоформлении лицензии на пользование недрами заявитель извещается об отказе в течение 3 рабочих дней со дня принятия такого решения с указанием причин отказа в адрес его электронной почты. </w:t>
      </w:r>
      <w:bookmarkStart w:id="16" w:name="__DdeLink__569840_325277380"/>
      <w:r>
        <w:rPr>
          <w:rFonts w:ascii="Times New Roman" w:hAnsi="Times New Roman"/>
          <w:color w:val="000000"/>
          <w:sz w:val="28"/>
          <w:szCs w:val="28"/>
        </w:rPr>
        <w:t>В случае отсутствия электронной почты у заявителя извещение об отказе передается через АУ КО «МФЦ».</w:t>
      </w:r>
      <w:bookmarkEnd w:id="16"/>
    </w:p>
    <w:p>
      <w:pPr>
        <w:pStyle w:val="ConsPlusNormal"/>
        <w:ind w:firstLine="709"/>
        <w:jc w:val="both"/>
        <w:rPr/>
      </w:pPr>
      <w:r>
        <w:rPr>
          <w:rFonts w:ascii="Times New Roman" w:hAnsi="Times New Roman"/>
          <w:color w:val="000000"/>
          <w:sz w:val="28"/>
          <w:szCs w:val="28"/>
        </w:rPr>
        <w:t>Заявление и прилагаемые к нему документы заявителю не возвращаются.</w:t>
      </w:r>
    </w:p>
    <w:p>
      <w:pPr>
        <w:pStyle w:val="ConsPlusNormal"/>
        <w:ind w:firstLine="709"/>
        <w:jc w:val="both"/>
        <w:rPr/>
      </w:pPr>
      <w:r>
        <w:rPr>
          <w:rFonts w:ascii="Times New Roman" w:hAnsi="Times New Roman"/>
          <w:color w:val="000000"/>
          <w:sz w:val="28"/>
          <w:szCs w:val="28"/>
        </w:rPr>
        <w:t>3.2.2.4. Максимальный срок исполнения административного действия – 30 календарных дней с даты регистрации заявления и прилагаемых документов о предоставлении ему государственной услуги.</w:t>
      </w:r>
    </w:p>
    <w:p>
      <w:pPr>
        <w:pStyle w:val="ConsPlusNormal"/>
        <w:ind w:firstLine="709"/>
        <w:jc w:val="both"/>
        <w:rPr/>
      </w:pPr>
      <w:r>
        <w:rPr>
          <w:rFonts w:ascii="Times New Roman" w:hAnsi="Times New Roman"/>
          <w:color w:val="000000"/>
          <w:sz w:val="28"/>
          <w:szCs w:val="28"/>
        </w:rPr>
        <w:t>3.2.2.5. Способ фиксации результата – регистрация решения комитета о переоформлении лицензии на пользование недрами или об отказе в переоформлении лицензии на пользование недрами в журнале учета решений комитета о переоформлении лицензии на пользование недрами или об отказе в переоформлении лицензии на пользование недрами.</w:t>
      </w:r>
    </w:p>
    <w:p>
      <w:pPr>
        <w:pStyle w:val="ConsPlusNormal"/>
        <w:ind w:firstLine="709"/>
        <w:jc w:val="both"/>
        <w:rPr/>
      </w:pPr>
      <w:r>
        <w:rPr>
          <w:rFonts w:ascii="Times New Roman" w:hAnsi="Times New Roman"/>
          <w:color w:val="000000"/>
          <w:sz w:val="28"/>
          <w:szCs w:val="28"/>
        </w:rPr>
        <w:t>3.2.2.6. В срок, не превышающий трех рабочих дней после соответствующего решения, на адрес электронной почты заявителя или с использованием средств Регионального портала или официального сайта в единый личный кабинет по выбору заявителя направляется уведомление о принятии решения о переоформлении лицензии на пользование недрами или об отказе в переоформлении лицензии на пользование недрами.</w:t>
      </w:r>
    </w:p>
    <w:p>
      <w:pPr>
        <w:pStyle w:val="ConsPlusNormal"/>
        <w:ind w:firstLine="709"/>
        <w:jc w:val="both"/>
        <w:rPr/>
      </w:pPr>
      <w:r>
        <w:rPr>
          <w:rFonts w:ascii="Times New Roman" w:hAnsi="Times New Roman"/>
          <w:color w:val="000000"/>
          <w:sz w:val="28"/>
          <w:szCs w:val="28"/>
        </w:rPr>
        <w:t>3.2.2.7. При получении запроса в электронной форме в автоматическом режиме осуществляется форматно-логический контроль запроса, проверяется наличие (отсутствие) оснований в приеме запроса, а также осуществляются следующие действия:</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при наличии хотя бы одного из оснований для отказа в предоставлении услуги, должностное лицо, ответственное за предоставление услуги, в срок, не превышающий срок предоставления услуги, подготавливает письмо о невозможности предоставления услуги;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при отсутствии оснований для отказа в предоставлении услуги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предоставлена информация о ходе выполнения запроса.</w:t>
      </w:r>
    </w:p>
    <w:p>
      <w:pPr>
        <w:pStyle w:val="ConsPlusNormal"/>
        <w:ind w:firstLine="709"/>
        <w:jc w:val="both"/>
        <w:rPr/>
      </w:pPr>
      <w:r>
        <w:rPr>
          <w:rFonts w:ascii="Times New Roman" w:hAnsi="Times New Roman"/>
          <w:color w:val="000000"/>
          <w:sz w:val="28"/>
          <w:szCs w:val="28"/>
        </w:rPr>
        <w:t>3.2.2.8. Критерий принятия решения – наличие (отсутствие) оснований для отказа в предоставлении государственной услуги, изложенных в части второй подпункта 2.10.2 настоящего Административного регламента.</w:t>
      </w:r>
    </w:p>
    <w:p>
      <w:pPr>
        <w:pStyle w:val="Normal"/>
        <w:widowControl w:val="false"/>
        <w:ind w:firstLine="709"/>
        <w:jc w:val="both"/>
        <w:rPr/>
      </w:pPr>
      <w:r>
        <w:rPr>
          <w:b/>
          <w:bCs/>
          <w:color w:val="000000"/>
          <w:sz w:val="28"/>
          <w:szCs w:val="28"/>
        </w:rPr>
        <w:t>3.2.3.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Normal"/>
        <w:widowControl w:val="false"/>
        <w:ind w:firstLine="709"/>
        <w:jc w:val="both"/>
        <w:rPr/>
      </w:pPr>
      <w:r>
        <w:rPr>
          <w:color w:val="000000"/>
          <w:sz w:val="28"/>
          <w:szCs w:val="28"/>
        </w:rPr>
        <w:t xml:space="preserve">3.2.3.1. В случае если заявителем не представлены самостоятельно документы (их копии или сведения, содержащиеся в них), указанные подпункте 2.7.1 настоящего Административного регламента, данные документы запрашиваются должностным лицом комитета, ответственным за лицензирование в течение 3 рабочих дней со дня поступления зарегистрированных заявки и приложенных к ней документов в Управлении Федеральной налоговой службы по Курской области, участвующем в предоставлении государственной услуги. </w:t>
      </w:r>
    </w:p>
    <w:p>
      <w:pPr>
        <w:pStyle w:val="Normal"/>
        <w:widowControl w:val="false"/>
        <w:ind w:firstLine="709"/>
        <w:jc w:val="both"/>
        <w:rPr/>
      </w:pPr>
      <w:r>
        <w:rPr>
          <w:color w:val="000000"/>
          <w:sz w:val="28"/>
          <w:szCs w:val="28"/>
        </w:rPr>
        <w:t>Направление межведомственных запросов осуществляется комитетом с использованием единой СМЭВ;</w:t>
      </w:r>
    </w:p>
    <w:p>
      <w:pPr>
        <w:pStyle w:val="ListParagraph"/>
        <w:ind w:left="0" w:firstLine="709"/>
        <w:jc w:val="both"/>
        <w:rPr/>
      </w:pPr>
      <w:r>
        <w:rPr>
          <w:color w:val="000000"/>
          <w:sz w:val="28"/>
          <w:szCs w:val="28"/>
        </w:rPr>
        <w:t>При направлении запроса с использованием единой СМЭВ запрос формируется в электронном виде и подписывается электронной подписью уполномоченного должностного лица.</w:t>
      </w:r>
    </w:p>
    <w:p>
      <w:pPr>
        <w:pStyle w:val="Normal"/>
        <w:widowControl w:val="false"/>
        <w:ind w:firstLine="709"/>
        <w:jc w:val="both"/>
        <w:rPr/>
      </w:pPr>
      <w:r>
        <w:rPr>
          <w:color w:val="000000"/>
          <w:sz w:val="28"/>
          <w:szCs w:val="28"/>
        </w:rPr>
        <w:t>Срок подготовки и направления ответа на требование не может превышать 5 рабочих дней с момента поступления требования к органу (организации), предоставляющему документ и (или) информацию.</w:t>
      </w:r>
    </w:p>
    <w:p>
      <w:pPr>
        <w:pStyle w:val="ListParagraph"/>
        <w:ind w:left="0" w:firstLine="709"/>
        <w:jc w:val="both"/>
        <w:rPr/>
      </w:pPr>
      <w:r>
        <w:rPr>
          <w:color w:val="000000"/>
          <w:sz w:val="28"/>
          <w:szCs w:val="28"/>
        </w:rPr>
        <w:t>Ответ на запрос регистрируется в установленном порядке.</w:t>
      </w:r>
    </w:p>
    <w:p>
      <w:pPr>
        <w:pStyle w:val="Formattext"/>
        <w:ind w:firstLine="709"/>
        <w:jc w:val="both"/>
        <w:rPr/>
      </w:pPr>
      <w:r>
        <w:rPr>
          <w:color w:val="000000"/>
          <w:sz w:val="28"/>
          <w:szCs w:val="28"/>
        </w:rPr>
        <w:t>При получении ответа на запрос, должностное лицо комитета, ответственное за лицензирование, приобщает полученный ответ к документам, представленным заявителем.</w:t>
      </w:r>
    </w:p>
    <w:p>
      <w:pPr>
        <w:pStyle w:val="ConsPlusNormal"/>
        <w:ind w:firstLine="709"/>
        <w:jc w:val="both"/>
        <w:rPr/>
      </w:pPr>
      <w:r>
        <w:rPr>
          <w:rFonts w:ascii="Times New Roman" w:hAnsi="Times New Roman"/>
          <w:color w:val="000000"/>
          <w:sz w:val="28"/>
          <w:szCs w:val="28"/>
        </w:rPr>
        <w:t xml:space="preserve">3.2.3.2. Результат административной процедуры: документы с комплектацией, соответствующей установленным настоящим Административным регламентом требованиям. </w:t>
      </w:r>
    </w:p>
    <w:p>
      <w:pPr>
        <w:pStyle w:val="ConsPlusNormal"/>
        <w:ind w:firstLine="709"/>
        <w:jc w:val="both"/>
        <w:rPr/>
      </w:pPr>
      <w:r>
        <w:rPr>
          <w:rFonts w:ascii="Times New Roman" w:hAnsi="Times New Roman"/>
          <w:color w:val="000000"/>
          <w:sz w:val="28"/>
          <w:szCs w:val="28"/>
        </w:rPr>
        <w:t>3.2.3.3.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комитете.</w:t>
      </w:r>
    </w:p>
    <w:p>
      <w:pPr>
        <w:pStyle w:val="ConsPlusNormal"/>
        <w:ind w:firstLine="709"/>
        <w:jc w:val="both"/>
        <w:rPr/>
      </w:pPr>
      <w:r>
        <w:rPr>
          <w:rFonts w:ascii="Times New Roman" w:hAnsi="Times New Roman"/>
          <w:color w:val="000000"/>
          <w:sz w:val="28"/>
          <w:szCs w:val="28"/>
        </w:rPr>
        <w:t>3.2.3.4. Способ фиксации результата исполнения административного действия – на бумажном носителе.</w:t>
      </w:r>
    </w:p>
    <w:p>
      <w:pPr>
        <w:pStyle w:val="ConsPlusNormal"/>
        <w:ind w:firstLine="709"/>
        <w:jc w:val="both"/>
        <w:rPr/>
      </w:pPr>
      <w:r>
        <w:rPr>
          <w:rFonts w:ascii="Times New Roman" w:hAnsi="Times New Roman"/>
          <w:color w:val="000000"/>
          <w:sz w:val="28"/>
          <w:szCs w:val="28"/>
        </w:rPr>
        <w:t>3.2.3.5. Критерий принятия решения – соответствие приложенных документов требованиям, предъявляемым к содержанию пакета документов.</w:t>
      </w:r>
    </w:p>
    <w:p>
      <w:pPr>
        <w:pStyle w:val="Normal"/>
        <w:widowControl w:val="false"/>
        <w:ind w:firstLine="709"/>
        <w:jc w:val="both"/>
        <w:rPr/>
      </w:pPr>
      <w:r>
        <w:rPr>
          <w:color w:val="000000"/>
          <w:sz w:val="28"/>
          <w:szCs w:val="28"/>
        </w:rPr>
        <w:t>3.2.3.6.</w:t>
      </w:r>
      <w:r>
        <w:rPr>
          <w:b/>
          <w:color w:val="000000"/>
          <w:sz w:val="28"/>
          <w:szCs w:val="28"/>
        </w:rPr>
        <w:t xml:space="preserve"> </w:t>
      </w:r>
      <w:r>
        <w:rPr>
          <w:color w:val="000000"/>
          <w:sz w:val="28"/>
          <w:szCs w:val="28"/>
        </w:rPr>
        <w:t>Критерий принятия решения – отсутствие в представленных заявителем документах документов, указанных в подпункте 2.7.1 настоящего Административного регламента.</w:t>
      </w:r>
    </w:p>
    <w:p>
      <w:pPr>
        <w:pStyle w:val="ConsPlusNormal"/>
        <w:ind w:firstLine="709"/>
        <w:jc w:val="both"/>
        <w:rPr>
          <w:rFonts w:ascii="Times New Roman" w:hAnsi="Times New Roman"/>
          <w:color w:val="000000"/>
          <w:sz w:val="28"/>
          <w:szCs w:val="28"/>
        </w:rPr>
      </w:pPr>
      <w:r>
        <w:rPr>
          <w:rFonts w:ascii="Times New Roman" w:hAnsi="Times New Roman"/>
          <w:b/>
          <w:color w:val="000000"/>
          <w:sz w:val="28"/>
          <w:szCs w:val="28"/>
        </w:rPr>
        <w:t>3.2.4. Уведомление заявителя о необходимости оплаты государственной пошлины</w:t>
      </w:r>
    </w:p>
    <w:p>
      <w:pPr>
        <w:pStyle w:val="ConsPlusNormal"/>
        <w:ind w:firstLine="709"/>
        <w:jc w:val="both"/>
        <w:rPr/>
      </w:pPr>
      <w:r>
        <w:rPr>
          <w:rFonts w:ascii="Times New Roman" w:hAnsi="Times New Roman"/>
          <w:color w:val="000000"/>
          <w:sz w:val="28"/>
          <w:szCs w:val="28"/>
        </w:rPr>
        <w:t>3.2.4.1. Основанием для начала административного действия является приказ о переоформлении лицензии на пользование недрами.</w:t>
      </w:r>
    </w:p>
    <w:p>
      <w:pPr>
        <w:pStyle w:val="ConsPlusNormal"/>
        <w:ind w:firstLine="709"/>
        <w:jc w:val="both"/>
        <w:rPr/>
      </w:pPr>
      <w:r>
        <w:rPr>
          <w:rFonts w:ascii="Times New Roman" w:hAnsi="Times New Roman"/>
          <w:color w:val="000000"/>
          <w:sz w:val="28"/>
          <w:szCs w:val="28"/>
        </w:rPr>
        <w:t>3.2.4.2. Должностное лицо комитета, ответственное за лицензирование, в течение трех рабочих дней со дня принятия такого решения направляет заявителю уведомление о необходимости оплаты государственной пошлины за переоформление лицензии на пользование недрами.</w:t>
      </w:r>
    </w:p>
    <w:p>
      <w:pPr>
        <w:pStyle w:val="ConsPlusNormal"/>
        <w:ind w:firstLine="709"/>
        <w:jc w:val="both"/>
        <w:rPr/>
      </w:pPr>
      <w:r>
        <w:rPr>
          <w:rFonts w:ascii="Times New Roman" w:hAnsi="Times New Roman"/>
          <w:color w:val="000000"/>
          <w:sz w:val="28"/>
          <w:szCs w:val="28"/>
        </w:rPr>
        <w:t>В случае подачи заявителем запроса о предоставлении услуги посредством Регионального портала должностное лицо комитета, ответственное за лицензирование, направляет уведомление о необходимости оплаты государственной пошлины за переоформление лицензии на пользование недрами посредством системы исполнения услуг.</w:t>
      </w:r>
    </w:p>
    <w:p>
      <w:pPr>
        <w:pStyle w:val="ConsPlusNormal"/>
        <w:ind w:firstLine="709"/>
        <w:jc w:val="both"/>
        <w:rPr/>
      </w:pPr>
      <w:r>
        <w:rPr>
          <w:rFonts w:ascii="Times New Roman" w:hAnsi="Times New Roman"/>
          <w:color w:val="000000"/>
          <w:sz w:val="28"/>
          <w:szCs w:val="28"/>
        </w:rPr>
        <w:t>3.2.4.3. Результат административного действия: уведомление о необходимости оплаты государственной пошлины за переоформление лицензии на пользование недрами.</w:t>
      </w:r>
    </w:p>
    <w:p>
      <w:pPr>
        <w:pStyle w:val="ConsPlusNormal"/>
        <w:ind w:firstLine="709"/>
        <w:jc w:val="both"/>
        <w:rPr/>
      </w:pPr>
      <w:r>
        <w:rPr>
          <w:rFonts w:ascii="Times New Roman" w:hAnsi="Times New Roman"/>
          <w:color w:val="000000"/>
          <w:sz w:val="28"/>
          <w:szCs w:val="28"/>
        </w:rPr>
        <w:t>3.2.4.4. Максимальный срок исполнения – 3 рабочих дня с даты принятия решения о переоформлении лицензии на пользование недрами.</w:t>
      </w:r>
    </w:p>
    <w:p>
      <w:pPr>
        <w:pStyle w:val="ConsPlusNormal"/>
        <w:ind w:firstLine="709"/>
        <w:jc w:val="both"/>
        <w:rPr/>
      </w:pPr>
      <w:r>
        <w:rPr>
          <w:rFonts w:ascii="Times New Roman" w:hAnsi="Times New Roman"/>
          <w:color w:val="000000"/>
          <w:sz w:val="28"/>
          <w:szCs w:val="28"/>
        </w:rPr>
        <w:t>3.2.4.5. Способ фиксации результата исполнения – на бумажном носителе.</w:t>
      </w:r>
    </w:p>
    <w:p>
      <w:pPr>
        <w:pStyle w:val="ConsPlusNormal"/>
        <w:ind w:firstLine="709"/>
        <w:jc w:val="both"/>
        <w:rPr/>
      </w:pPr>
      <w:r>
        <w:rPr>
          <w:rFonts w:ascii="Times New Roman" w:hAnsi="Times New Roman"/>
          <w:color w:val="000000"/>
          <w:sz w:val="28"/>
          <w:szCs w:val="28"/>
        </w:rPr>
        <w:t>3.2.4.6. Критерий принятия решения – приказ о переоформлении лицензии на пользование недрами.</w:t>
      </w:r>
    </w:p>
    <w:p>
      <w:pPr>
        <w:pStyle w:val="ConsPlusNormal"/>
        <w:ind w:firstLine="709"/>
        <w:jc w:val="both"/>
        <w:rPr/>
      </w:pPr>
      <w:r>
        <w:rPr>
          <w:rFonts w:ascii="Times New Roman" w:hAnsi="Times New Roman"/>
          <w:b/>
          <w:color w:val="000000"/>
          <w:sz w:val="28"/>
          <w:szCs w:val="28"/>
        </w:rPr>
        <w:t>3.2.5. Оформление, государственная регистрация и выдача (направление) переоформленной лицензии на пользование недрами</w:t>
      </w:r>
    </w:p>
    <w:p>
      <w:pPr>
        <w:pStyle w:val="ConsPlusNormal"/>
        <w:ind w:firstLine="709"/>
        <w:jc w:val="both"/>
        <w:rPr/>
      </w:pPr>
      <w:r>
        <w:rPr>
          <w:rFonts w:ascii="Times New Roman" w:hAnsi="Times New Roman"/>
          <w:color w:val="000000"/>
          <w:sz w:val="28"/>
          <w:szCs w:val="28"/>
        </w:rPr>
        <w:t>3.2.5.1. Основанием для начала административного действия является получение должностным лицом комитета, ответственным за лицензирование, сведений о поступлении финансовых средств на счет комитета.</w:t>
      </w:r>
    </w:p>
    <w:p>
      <w:pPr>
        <w:pStyle w:val="ConsPlusNormal"/>
        <w:ind w:firstLine="709"/>
        <w:jc w:val="both"/>
        <w:rPr/>
      </w:pPr>
      <w:r>
        <w:rPr>
          <w:rFonts w:ascii="Times New Roman" w:hAnsi="Times New Roman"/>
          <w:color w:val="000000"/>
          <w:sz w:val="28"/>
          <w:szCs w:val="28"/>
        </w:rPr>
        <w:t>3.2.5.2. Должностное лицо комитета, ответственное за лицензирование в течение 5 рабочих дней со дня получения сведений о поступлении финансовых средств на счет комитета осуществляет оформление и государственную регистрацию лицензии на пользование недрами.</w:t>
      </w:r>
    </w:p>
    <w:p>
      <w:pPr>
        <w:pStyle w:val="ConsPlusNormal"/>
        <w:ind w:firstLine="709"/>
        <w:jc w:val="both"/>
        <w:rPr/>
      </w:pPr>
      <w:r>
        <w:rPr>
          <w:rFonts w:ascii="Times New Roman" w:hAnsi="Times New Roman"/>
          <w:color w:val="000000"/>
          <w:sz w:val="28"/>
          <w:szCs w:val="28"/>
        </w:rPr>
        <w:t>3.2.5.3. Оформление, государственная регистрация и выдача переоформленных лицензий на пользование участками недр осуществляется в порядке, установленном в соответствии со статьей 12</w:t>
      </w:r>
      <w:r>
        <w:rPr>
          <w:rFonts w:ascii="Times New Roman" w:hAnsi="Times New Roman"/>
          <w:color w:val="000000"/>
          <w:sz w:val="28"/>
          <w:szCs w:val="28"/>
          <w:vertAlign w:val="superscript"/>
        </w:rPr>
        <w:t>1</w:t>
      </w:r>
      <w:r>
        <w:rPr>
          <w:rFonts w:ascii="Times New Roman" w:hAnsi="Times New Roman"/>
          <w:color w:val="000000"/>
          <w:sz w:val="28"/>
          <w:szCs w:val="28"/>
        </w:rPr>
        <w:t xml:space="preserve"> Закона Российской Федерации «О недрах».</w:t>
      </w:r>
    </w:p>
    <w:p>
      <w:pPr>
        <w:pStyle w:val="Style18"/>
        <w:spacing w:lineRule="auto" w:line="240" w:before="0" w:after="0"/>
        <w:ind w:firstLine="709"/>
        <w:jc w:val="both"/>
        <w:rPr/>
      </w:pPr>
      <w:bookmarkStart w:id="17" w:name="p_4722"/>
      <w:bookmarkEnd w:id="17"/>
      <w:r>
        <w:rPr>
          <w:rFonts w:ascii="PT Astra Serif" w:hAnsi="PT Astra Serif"/>
          <w:color w:val="000000"/>
          <w:sz w:val="28"/>
          <w:szCs w:val="28"/>
        </w:rPr>
        <w:t>Сведения о переоформлении лицензии на пользование недрами вносятся в Государственный реестр участков недр, предоставленных в пользование и лицензий на пользование недрами, одновременно с государственной регистрацией переоформленной лицензии на пользование недрами.</w:t>
      </w:r>
    </w:p>
    <w:p>
      <w:pPr>
        <w:pStyle w:val="ConsPlusNormal"/>
        <w:ind w:firstLine="709"/>
        <w:jc w:val="both"/>
        <w:rPr/>
      </w:pPr>
      <w:r>
        <w:rPr>
          <w:rFonts w:ascii="Times New Roman" w:hAnsi="Times New Roman"/>
          <w:color w:val="000000"/>
          <w:sz w:val="28"/>
          <w:szCs w:val="28"/>
        </w:rPr>
        <w:t>3.2.5.4. Результат административного действия: выдача (направление) переоформленной лицензии на пользование недрами в адрес электронной почты заявителя (при наличии), в случае отсутствия электронной почты у заявителя — через АУ КО «МФЦ».</w:t>
      </w:r>
    </w:p>
    <w:p>
      <w:pPr>
        <w:pStyle w:val="ConsPlusNormal"/>
        <w:ind w:firstLine="709"/>
        <w:jc w:val="both"/>
        <w:rPr/>
      </w:pPr>
      <w:r>
        <w:rPr>
          <w:rFonts w:ascii="Times New Roman" w:hAnsi="Times New Roman"/>
          <w:color w:val="000000"/>
          <w:sz w:val="28"/>
          <w:szCs w:val="28"/>
        </w:rPr>
        <w:t>3.2.5.5. Максимальный срок исполнения – 5 рабочих дней со дня получения сведений о поступлении финансовых средств на счет комитета.</w:t>
      </w:r>
    </w:p>
    <w:p>
      <w:pPr>
        <w:pStyle w:val="ConsPlusNormal"/>
        <w:ind w:firstLine="709"/>
        <w:jc w:val="both"/>
        <w:rPr/>
      </w:pPr>
      <w:r>
        <w:rPr>
          <w:rFonts w:ascii="Times New Roman" w:hAnsi="Times New Roman"/>
          <w:color w:val="000000"/>
          <w:sz w:val="28"/>
          <w:szCs w:val="28"/>
        </w:rPr>
        <w:t>3.2.5.6. Способ фиксации результата исполнения – переоформленная лицензия на пользование недрами.</w:t>
      </w:r>
    </w:p>
    <w:p>
      <w:pPr>
        <w:pStyle w:val="ConsPlusNormal"/>
        <w:ind w:firstLine="709"/>
        <w:jc w:val="both"/>
        <w:rPr/>
      </w:pPr>
      <w:r>
        <w:rPr>
          <w:rFonts w:ascii="Times New Roman" w:hAnsi="Times New Roman"/>
          <w:color w:val="000000"/>
          <w:sz w:val="28"/>
          <w:szCs w:val="28"/>
        </w:rPr>
        <w:t>3.2.5.7. В случае подачи запроса о предоставлении услуги посредством Регионального портала должностное лицо комитета, ответственное за лицензирование, посредством Информационной системы «Система исполнения услуг и межведомственного взаимодействия» информирует заявителя о результате предоставления государственной услуги.</w:t>
      </w:r>
    </w:p>
    <w:p>
      <w:pPr>
        <w:pStyle w:val="ConsPlusNormal"/>
        <w:ind w:firstLine="709"/>
        <w:jc w:val="both"/>
        <w:rPr/>
      </w:pPr>
      <w:r>
        <w:rPr>
          <w:rFonts w:ascii="Times New Roman" w:hAnsi="Times New Roman"/>
          <w:color w:val="000000"/>
          <w:sz w:val="28"/>
          <w:szCs w:val="28"/>
        </w:rPr>
        <w:t>3.2.5.8. Результат с использованием Регионального портала не предоставляется.</w:t>
      </w:r>
    </w:p>
    <w:p>
      <w:pPr>
        <w:pStyle w:val="ConsPlusNormal"/>
        <w:ind w:firstLine="709"/>
        <w:jc w:val="both"/>
        <w:rPr/>
      </w:pPr>
      <w:r>
        <w:rPr>
          <w:rFonts w:ascii="Times New Roman" w:hAnsi="Times New Roman"/>
          <w:color w:val="000000"/>
          <w:sz w:val="28"/>
          <w:szCs w:val="28"/>
        </w:rPr>
        <w:t>3.2.5.19. Критерий принятия решения – поступление финансовых средств на счет комитета.</w:t>
      </w:r>
    </w:p>
    <w:p>
      <w:pPr>
        <w:pStyle w:val="Normal"/>
        <w:widowControl w:val="false"/>
        <w:ind w:firstLine="709"/>
        <w:jc w:val="both"/>
        <w:rPr/>
      </w:pPr>
      <w:r>
        <w:rPr>
          <w:b/>
          <w:bCs/>
          <w:color w:val="000000"/>
          <w:sz w:val="28"/>
          <w:szCs w:val="28"/>
        </w:rPr>
        <w:t xml:space="preserve">3.2.6. Осуществление в электронной форме, в том числе с использованием Регионального портала, административных процедур (действий) </w:t>
      </w:r>
    </w:p>
    <w:p>
      <w:pPr>
        <w:pStyle w:val="Normal"/>
        <w:ind w:firstLine="709"/>
        <w:jc w:val="both"/>
        <w:rPr/>
      </w:pPr>
      <w:r>
        <w:rPr>
          <w:bCs/>
          <w:color w:val="000000"/>
          <w:sz w:val="28"/>
          <w:szCs w:val="28"/>
        </w:rPr>
        <w:t>3.2.6.1. Исчерпывающий перечень административных действий при получении государственной услуги в электронной форме:</w:t>
      </w:r>
    </w:p>
    <w:p>
      <w:pPr>
        <w:pStyle w:val="Normal"/>
        <w:ind w:firstLine="709"/>
        <w:jc w:val="both"/>
        <w:rPr/>
      </w:pPr>
      <w:r>
        <w:rPr>
          <w:color w:val="000000"/>
          <w:sz w:val="28"/>
          <w:szCs w:val="28"/>
        </w:rPr>
        <w:t>получение информации о порядке и сроках предоставления государственной услуги;</w:t>
      </w:r>
    </w:p>
    <w:p>
      <w:pPr>
        <w:pStyle w:val="Normal"/>
        <w:ind w:firstLine="709"/>
        <w:jc w:val="both"/>
        <w:rPr/>
      </w:pPr>
      <w:r>
        <w:rPr>
          <w:bCs/>
          <w:color w:val="000000"/>
          <w:sz w:val="28"/>
          <w:szCs w:val="28"/>
        </w:rPr>
        <w:t xml:space="preserve">запись на прием </w:t>
      </w:r>
      <w:r>
        <w:rPr>
          <w:color w:val="000000"/>
          <w:sz w:val="28"/>
          <w:szCs w:val="28"/>
        </w:rPr>
        <w:t>для подачи запроса о предоставлении государственной услуги;</w:t>
      </w:r>
    </w:p>
    <w:p>
      <w:pPr>
        <w:pStyle w:val="Normal"/>
        <w:ind w:firstLine="709"/>
        <w:jc w:val="both"/>
        <w:rPr/>
      </w:pPr>
      <w:r>
        <w:rPr>
          <w:bCs/>
          <w:color w:val="000000"/>
          <w:sz w:val="28"/>
          <w:szCs w:val="28"/>
        </w:rPr>
        <w:t>формирование запроса о предоставлении государственной услуги;</w:t>
      </w:r>
    </w:p>
    <w:p>
      <w:pPr>
        <w:pStyle w:val="Normal"/>
        <w:ind w:firstLine="709"/>
        <w:jc w:val="both"/>
        <w:rPr/>
      </w:pPr>
      <w:r>
        <w:rPr>
          <w:bCs/>
          <w:color w:val="000000"/>
          <w:sz w:val="28"/>
          <w:szCs w:val="28"/>
        </w:rPr>
        <w:t>прием и регистрация запроса;</w:t>
      </w:r>
    </w:p>
    <w:p>
      <w:pPr>
        <w:pStyle w:val="Normal"/>
        <w:ind w:firstLine="709"/>
        <w:jc w:val="both"/>
        <w:rPr/>
      </w:pPr>
      <w:r>
        <w:rPr>
          <w:bCs/>
          <w:color w:val="000000"/>
          <w:sz w:val="28"/>
          <w:szCs w:val="28"/>
        </w:rPr>
        <w:t>получение результата предоставления государственной услуги;</w:t>
      </w:r>
    </w:p>
    <w:p>
      <w:pPr>
        <w:pStyle w:val="Normal"/>
        <w:ind w:firstLine="709"/>
        <w:jc w:val="both"/>
        <w:rPr/>
      </w:pPr>
      <w:r>
        <w:rPr>
          <w:bCs/>
          <w:color w:val="000000"/>
          <w:sz w:val="28"/>
          <w:szCs w:val="28"/>
        </w:rPr>
        <w:t>получение сведений о ходе выполнения запроса;</w:t>
      </w:r>
    </w:p>
    <w:p>
      <w:pPr>
        <w:pStyle w:val="Normal"/>
        <w:ind w:firstLine="709"/>
        <w:jc w:val="both"/>
        <w:rPr/>
      </w:pPr>
      <w:r>
        <w:rPr>
          <w:bCs/>
          <w:color w:val="000000"/>
          <w:sz w:val="28"/>
          <w:szCs w:val="28"/>
        </w:rPr>
        <w:t>осуществление оценки качества предоставления государственной услуги.</w:t>
      </w:r>
    </w:p>
    <w:p>
      <w:pPr>
        <w:pStyle w:val="Normal"/>
        <w:ind w:firstLine="709"/>
        <w:jc w:val="both"/>
        <w:rPr/>
      </w:pPr>
      <w:r>
        <w:rPr>
          <w:bCs/>
          <w:color w:val="000000"/>
          <w:sz w:val="28"/>
          <w:szCs w:val="28"/>
        </w:rPr>
        <w:t>3.2.6.2. Предоставление государственной услуги в электронной форме.</w:t>
      </w:r>
    </w:p>
    <w:p>
      <w:pPr>
        <w:pStyle w:val="Normal"/>
        <w:ind w:firstLine="709"/>
        <w:jc w:val="both"/>
        <w:rPr/>
      </w:pPr>
      <w:r>
        <w:rPr>
          <w:bCs/>
          <w:color w:val="000000"/>
          <w:sz w:val="28"/>
          <w:szCs w:val="28"/>
        </w:rPr>
        <w:t xml:space="preserve">3.2.6.3. </w:t>
      </w:r>
      <w:r>
        <w:rPr>
          <w:color w:val="000000"/>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pPr>
        <w:pStyle w:val="Normal"/>
        <w:ind w:firstLine="709"/>
        <w:jc w:val="both"/>
        <w:rPr/>
      </w:pPr>
      <w:r>
        <w:rPr>
          <w:bCs/>
          <w:color w:val="000000"/>
          <w:sz w:val="28"/>
          <w:szCs w:val="28"/>
        </w:rPr>
        <w:t>3.2.6</w:t>
      </w:r>
      <w:r>
        <w:rPr>
          <w:color w:val="000000"/>
          <w:sz w:val="28"/>
          <w:szCs w:val="28"/>
        </w:rPr>
        <w:t>.4. Основанием для начала административной процедуры является обращение заявителя за получением государственной услуги через Региональный портал с заявлением о предоставлении услуги, в том числе по предварительной записи.</w:t>
      </w:r>
    </w:p>
    <w:p>
      <w:pPr>
        <w:pStyle w:val="Normal"/>
        <w:ind w:firstLine="709"/>
        <w:jc w:val="both"/>
        <w:rPr/>
      </w:pPr>
      <w:r>
        <w:rPr>
          <w:bCs/>
          <w:color w:val="000000"/>
          <w:sz w:val="28"/>
          <w:szCs w:val="28"/>
        </w:rPr>
        <w:t>3.2.6.</w:t>
      </w:r>
      <w:r>
        <w:rPr>
          <w:color w:val="000000"/>
          <w:sz w:val="28"/>
          <w:szCs w:val="28"/>
        </w:rPr>
        <w:t>5. Запись на прием проводится посредством Регионального портала.</w:t>
      </w:r>
    </w:p>
    <w:p>
      <w:pPr>
        <w:pStyle w:val="Normal"/>
        <w:ind w:firstLine="709"/>
        <w:jc w:val="both"/>
        <w:rPr/>
      </w:pPr>
      <w:r>
        <w:rPr>
          <w:color w:val="000000"/>
          <w:sz w:val="28"/>
          <w:szCs w:val="28"/>
        </w:rPr>
        <w:t>Заявителю предоставляется возможность записи в любые свободные для приема дату и время в пределах установленного в комитете графика приема заявителей.</w:t>
      </w:r>
    </w:p>
    <w:p>
      <w:pPr>
        <w:pStyle w:val="Normal"/>
        <w:ind w:firstLine="709"/>
        <w:jc w:val="both"/>
        <w:rPr/>
      </w:pPr>
      <w:r>
        <w:rPr>
          <w:bCs/>
          <w:color w:val="000000"/>
          <w:sz w:val="28"/>
          <w:szCs w:val="28"/>
        </w:rPr>
        <w:t>3.2.6</w:t>
      </w:r>
      <w:r>
        <w:rPr>
          <w:color w:val="000000"/>
          <w:sz w:val="28"/>
          <w:szCs w:val="28"/>
        </w:rPr>
        <w:t>.6.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Normal"/>
        <w:ind w:firstLine="709"/>
        <w:jc w:val="both"/>
        <w:rPr/>
      </w:pPr>
      <w:r>
        <w:rPr>
          <w:bCs/>
          <w:color w:val="000000"/>
          <w:sz w:val="28"/>
          <w:szCs w:val="28"/>
        </w:rPr>
        <w:t>3.2.6</w:t>
      </w:r>
      <w:r>
        <w:rPr>
          <w:color w:val="000000"/>
          <w:sz w:val="28"/>
          <w:szCs w:val="28"/>
        </w:rPr>
        <w:t>.7.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pPr>
        <w:pStyle w:val="Normal"/>
        <w:ind w:firstLine="709"/>
        <w:jc w:val="both"/>
        <w:rPr/>
      </w:pPr>
      <w:r>
        <w:rPr>
          <w:color w:val="000000"/>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pPr>
      <w:r>
        <w:rPr>
          <w:bCs/>
          <w:color w:val="000000"/>
          <w:sz w:val="28"/>
          <w:szCs w:val="28"/>
        </w:rPr>
        <w:t>3.2.6</w:t>
      </w:r>
      <w:r>
        <w:rPr>
          <w:color w:val="000000"/>
          <w:sz w:val="28"/>
          <w:szCs w:val="28"/>
        </w:rPr>
        <w:t>.8. Заявителю направляется уведомление о получении запроса с использованием Регионального портала.</w:t>
      </w:r>
    </w:p>
    <w:p>
      <w:pPr>
        <w:pStyle w:val="Normal"/>
        <w:ind w:firstLine="709"/>
        <w:jc w:val="both"/>
        <w:rPr/>
      </w:pPr>
      <w:r>
        <w:rPr>
          <w:bCs/>
          <w:color w:val="000000"/>
          <w:sz w:val="28"/>
          <w:szCs w:val="28"/>
        </w:rPr>
        <w:t>3.2.6.</w:t>
      </w:r>
      <w:r>
        <w:rPr>
          <w:color w:val="000000"/>
          <w:sz w:val="28"/>
          <w:szCs w:val="28"/>
        </w:rPr>
        <w:t>9. При формировании запроса заявителю обеспечивается:</w:t>
      </w:r>
    </w:p>
    <w:p>
      <w:pPr>
        <w:pStyle w:val="Normal"/>
        <w:ind w:firstLine="709"/>
        <w:jc w:val="both"/>
        <w:rPr/>
      </w:pPr>
      <w:r>
        <w:rPr>
          <w:color w:val="000000"/>
          <w:sz w:val="28"/>
          <w:szCs w:val="28"/>
        </w:rPr>
        <w:t>а) возможность копирования и сохранения запроса и документов, необходимых для предоставления государственной услуги;</w:t>
      </w:r>
    </w:p>
    <w:p>
      <w:pPr>
        <w:pStyle w:val="Normal"/>
        <w:ind w:firstLine="709"/>
        <w:jc w:val="both"/>
        <w:rPr/>
      </w:pPr>
      <w:r>
        <w:rPr>
          <w:color w:val="000000"/>
          <w:sz w:val="28"/>
          <w:szCs w:val="28"/>
        </w:rPr>
        <w:t>б) возможность печати на бумажном носителе копии электронной формы запроса;</w:t>
      </w:r>
    </w:p>
    <w:p>
      <w:pPr>
        <w:pStyle w:val="Normal"/>
        <w:ind w:firstLine="709"/>
        <w:jc w:val="both"/>
        <w:rPr/>
      </w:pPr>
      <w:r>
        <w:rPr>
          <w:color w:val="00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pPr>
      <w:r>
        <w:rPr>
          <w:color w:val="000000"/>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pPr>
      <w:r>
        <w:rPr>
          <w:color w:val="000000"/>
          <w:sz w:val="28"/>
          <w:szCs w:val="28"/>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pPr>
        <w:pStyle w:val="Normal"/>
        <w:ind w:firstLine="709"/>
        <w:jc w:val="both"/>
        <w:rPr/>
      </w:pPr>
      <w:r>
        <w:rPr>
          <w:color w:val="000000"/>
          <w:sz w:val="28"/>
          <w:szCs w:val="28"/>
        </w:rPr>
        <w:t>е) возможность доступа заявителя на Региональном портале госуслуг к ранее поданным им запросам в течение не менее одного года.</w:t>
      </w:r>
    </w:p>
    <w:p>
      <w:pPr>
        <w:pStyle w:val="Normal"/>
        <w:ind w:firstLine="709"/>
        <w:jc w:val="both"/>
        <w:rPr/>
      </w:pPr>
      <w:r>
        <w:rPr>
          <w:bCs/>
          <w:color w:val="000000"/>
          <w:sz w:val="28"/>
          <w:szCs w:val="28"/>
        </w:rPr>
        <w:t>3.2.6.</w:t>
      </w:r>
      <w:r>
        <w:rPr>
          <w:color w:val="000000"/>
          <w:sz w:val="28"/>
          <w:szCs w:val="28"/>
        </w:rPr>
        <w:t>10. Сформированный запрос и документы, указанные в пунктах 2.6., 2.7., необходимые для получения услуги в соответствии настоящим административным регламентом направляются в комитет посредством Регионального портала</w:t>
      </w:r>
    </w:p>
    <w:p>
      <w:pPr>
        <w:pStyle w:val="Normal"/>
        <w:ind w:firstLine="709"/>
        <w:jc w:val="both"/>
        <w:rPr/>
      </w:pPr>
      <w:r>
        <w:rPr>
          <w:bCs/>
          <w:color w:val="000000"/>
          <w:sz w:val="28"/>
          <w:szCs w:val="28"/>
        </w:rPr>
        <w:t>3.2.6.</w:t>
      </w:r>
      <w:r>
        <w:rPr>
          <w:color w:val="000000"/>
          <w:sz w:val="28"/>
          <w:szCs w:val="28"/>
        </w:rPr>
        <w:t>11. Комитет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pPr>
      <w:r>
        <w:rPr>
          <w:color w:val="000000"/>
          <w:sz w:val="28"/>
          <w:szCs w:val="28"/>
        </w:rPr>
        <w:t>Срок регистрации запроса – 1 рабочий день.</w:t>
      </w:r>
    </w:p>
    <w:p>
      <w:pPr>
        <w:pStyle w:val="Normal"/>
        <w:ind w:firstLine="709"/>
        <w:jc w:val="both"/>
        <w:rPr/>
      </w:pPr>
      <w:r>
        <w:rPr>
          <w:bCs/>
          <w:color w:val="000000"/>
          <w:sz w:val="28"/>
          <w:szCs w:val="28"/>
        </w:rPr>
        <w:t>3.2.6.</w:t>
      </w:r>
      <w:r>
        <w:rPr>
          <w:color w:val="000000"/>
          <w:sz w:val="28"/>
          <w:szCs w:val="28"/>
        </w:rPr>
        <w:t>12. Предоставление государственной услуги начинается с момента приема и регистрации электронных документов, необходимых для предоставления государственной услуги.</w:t>
      </w:r>
    </w:p>
    <w:p>
      <w:pPr>
        <w:pStyle w:val="Normal"/>
        <w:ind w:firstLine="709"/>
        <w:jc w:val="both"/>
        <w:rPr/>
      </w:pPr>
      <w:r>
        <w:rPr>
          <w:bCs/>
          <w:color w:val="000000"/>
          <w:sz w:val="28"/>
          <w:szCs w:val="28"/>
        </w:rPr>
        <w:t>3.2.6</w:t>
      </w:r>
      <w:r>
        <w:rPr>
          <w:color w:val="000000"/>
          <w:sz w:val="28"/>
          <w:szCs w:val="28"/>
        </w:rPr>
        <w:t>.13.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pPr>
        <w:pStyle w:val="Normal"/>
        <w:ind w:firstLine="709"/>
        <w:jc w:val="both"/>
        <w:rPr/>
      </w:pPr>
      <w:r>
        <w:rPr>
          <w:bCs/>
          <w:color w:val="000000"/>
          <w:sz w:val="28"/>
          <w:szCs w:val="28"/>
        </w:rPr>
        <w:t>3.2.6</w:t>
      </w:r>
      <w:r>
        <w:rPr>
          <w:color w:val="000000"/>
          <w:sz w:val="28"/>
          <w:szCs w:val="28"/>
        </w:rPr>
        <w:t>.14. Прием и регистрация запроса осуществляются специалистом комитета, ответственным за принятие запросов. После регистрации запрос направляется в структурное подразделение, ответственное за предоставление государственной услуги.</w:t>
      </w:r>
    </w:p>
    <w:p>
      <w:pPr>
        <w:pStyle w:val="Normal"/>
        <w:ind w:firstLine="709"/>
        <w:jc w:val="both"/>
        <w:rPr/>
      </w:pPr>
      <w:r>
        <w:rPr>
          <w:bCs/>
          <w:color w:val="000000"/>
          <w:sz w:val="28"/>
          <w:szCs w:val="28"/>
        </w:rPr>
        <w:t>3.2.6</w:t>
      </w:r>
      <w:r>
        <w:rPr>
          <w:color w:val="000000"/>
          <w:sz w:val="28"/>
          <w:szCs w:val="28"/>
        </w:rPr>
        <w:t>.15.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pPr>
        <w:pStyle w:val="Normal"/>
        <w:ind w:firstLine="709"/>
        <w:jc w:val="both"/>
        <w:rPr/>
      </w:pPr>
      <w:r>
        <w:rPr>
          <w:bCs/>
          <w:color w:val="000000"/>
          <w:sz w:val="28"/>
          <w:szCs w:val="28"/>
        </w:rPr>
        <w:t>3.2.6</w:t>
      </w:r>
      <w:r>
        <w:rPr>
          <w:color w:val="000000"/>
          <w:sz w:val="28"/>
          <w:szCs w:val="28"/>
        </w:rPr>
        <w:t>.16. После принятия запроса заявителя должностным лицом, уполномоченным на предоставление государственной услуги, статус запроса заявителя в Едином личном кабинете на Региональном портале обновляется до статуса «принято».</w:t>
      </w:r>
    </w:p>
    <w:p>
      <w:pPr>
        <w:pStyle w:val="Normal"/>
        <w:ind w:firstLine="709"/>
        <w:jc w:val="both"/>
        <w:rPr/>
      </w:pPr>
      <w:r>
        <w:rPr>
          <w:bCs/>
          <w:color w:val="000000"/>
          <w:sz w:val="28"/>
          <w:szCs w:val="28"/>
        </w:rPr>
        <w:t>3.2.6</w:t>
      </w:r>
      <w:r>
        <w:rPr>
          <w:color w:val="000000"/>
          <w:sz w:val="28"/>
          <w:szCs w:val="28"/>
        </w:rPr>
        <w:t>.17. Заявитель имеет возможность получения информации о ходе предоставления государственной услуги.</w:t>
      </w:r>
    </w:p>
    <w:p>
      <w:pPr>
        <w:pStyle w:val="Normal"/>
        <w:ind w:firstLine="709"/>
        <w:jc w:val="both"/>
        <w:rPr/>
      </w:pPr>
      <w:r>
        <w:rPr>
          <w:bCs/>
          <w:color w:val="000000"/>
          <w:sz w:val="28"/>
          <w:szCs w:val="28"/>
        </w:rPr>
        <w:t>3.2.6</w:t>
      </w:r>
      <w:r>
        <w:rPr>
          <w:color w:val="000000"/>
          <w:sz w:val="28"/>
          <w:szCs w:val="28"/>
        </w:rPr>
        <w:t>.18. 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pPr>
        <w:pStyle w:val="Normal"/>
        <w:ind w:firstLine="709"/>
        <w:jc w:val="both"/>
        <w:rPr/>
      </w:pPr>
      <w:r>
        <w:rPr>
          <w:bCs/>
          <w:color w:val="000000"/>
          <w:sz w:val="28"/>
          <w:szCs w:val="28"/>
        </w:rPr>
        <w:t>3.2.6</w:t>
      </w:r>
      <w:r>
        <w:rPr>
          <w:color w:val="000000"/>
          <w:sz w:val="28"/>
          <w:szCs w:val="28"/>
        </w:rPr>
        <w:t>.19. При предоставлении государственной услуги в электронной форме заявителю в срок, не превышающий одного рабочего дня после завершения соответствующего действия направляется:</w:t>
      </w:r>
    </w:p>
    <w:p>
      <w:pPr>
        <w:pStyle w:val="Normal"/>
        <w:ind w:firstLine="709"/>
        <w:jc w:val="both"/>
        <w:rPr/>
      </w:pPr>
      <w:r>
        <w:rPr>
          <w:color w:val="000000"/>
          <w:sz w:val="28"/>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Normal"/>
        <w:ind w:firstLine="709"/>
        <w:jc w:val="both"/>
        <w:rPr>
          <w:color w:val="000000"/>
        </w:rPr>
      </w:pPr>
      <w:r>
        <w:rPr>
          <w:color w:val="000000"/>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pPr>
        <w:pStyle w:val="Normal"/>
        <w:ind w:firstLine="709"/>
        <w:jc w:val="both"/>
        <w:rPr/>
      </w:pPr>
      <w:r>
        <w:rPr>
          <w:bCs/>
          <w:color w:val="000000"/>
          <w:sz w:val="28"/>
          <w:szCs w:val="28"/>
        </w:rPr>
        <w:t>3.2.6</w:t>
      </w:r>
      <w:r>
        <w:rPr>
          <w:color w:val="000000"/>
          <w:sz w:val="28"/>
          <w:szCs w:val="28"/>
        </w:rPr>
        <w:t xml:space="preserve">.20.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государственной услуги составляет 1 рабочий день с даты подготовки одного из документов, указанных в пункте </w:t>
      </w:r>
      <w:hyperlink r:id="rId5">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3.2.6</w:t>
      </w:r>
      <w:r>
        <w:rPr>
          <w:color w:val="000000"/>
          <w:sz w:val="28"/>
          <w:szCs w:val="28"/>
        </w:rPr>
        <w:t xml:space="preserve">.21. Заявитель вправе получить результат предоставления государственной услуги в форме электронного документа или на бумажном носителе в течение срока </w:t>
      </w:r>
      <w:r>
        <w:rPr>
          <w:rFonts w:eastAsia="Calibri"/>
          <w:color w:val="000000"/>
          <w:sz w:val="28"/>
          <w:szCs w:val="28"/>
        </w:rPr>
        <w:t>действия результата предоставления государственной услуги.</w:t>
      </w:r>
    </w:p>
    <w:p>
      <w:pPr>
        <w:pStyle w:val="Normal"/>
        <w:ind w:firstLine="720"/>
        <w:jc w:val="both"/>
        <w:rPr/>
      </w:pPr>
      <w:r>
        <w:rPr>
          <w:bCs/>
          <w:color w:val="000000"/>
          <w:sz w:val="28"/>
          <w:szCs w:val="28"/>
        </w:rPr>
        <w:t>3.2.6</w:t>
      </w:r>
      <w:r>
        <w:rPr>
          <w:color w:val="000000"/>
          <w:sz w:val="28"/>
          <w:szCs w:val="28"/>
        </w:rPr>
        <w:t>.22. Заявителям обеспечивается возможность оценить доступность и качество государственной услуги на Региональном портале.</w:t>
      </w:r>
    </w:p>
    <w:p>
      <w:pPr>
        <w:pStyle w:val="Normal"/>
        <w:ind w:firstLine="720"/>
        <w:jc w:val="both"/>
        <w:rPr/>
      </w:pPr>
      <w:r>
        <w:rPr>
          <w:bCs/>
          <w:color w:val="000000"/>
          <w:sz w:val="28"/>
          <w:szCs w:val="28"/>
        </w:rPr>
        <w:t>3.2.6</w:t>
      </w:r>
      <w:r>
        <w:rPr>
          <w:color w:val="000000"/>
          <w:sz w:val="28"/>
          <w:szCs w:val="28"/>
        </w:rPr>
        <w:t>.23. Критерием принятия решения является обращение заявителя за получением государственной услуги в электронной форме.</w:t>
      </w:r>
    </w:p>
    <w:p>
      <w:pPr>
        <w:pStyle w:val="Normal"/>
        <w:ind w:firstLine="720"/>
        <w:jc w:val="both"/>
        <w:rPr/>
      </w:pPr>
      <w:r>
        <w:rPr>
          <w:bCs/>
          <w:color w:val="000000"/>
          <w:sz w:val="28"/>
          <w:szCs w:val="28"/>
        </w:rPr>
        <w:t>3.2.6</w:t>
      </w:r>
      <w:r>
        <w:rPr>
          <w:color w:val="000000"/>
          <w:sz w:val="28"/>
          <w:szCs w:val="28"/>
        </w:rPr>
        <w:t xml:space="preserve">.24. Результатом административной процедуры является подготовка ответа на запрос в форме одного из документов, указанных в пункте </w:t>
      </w:r>
      <w:hyperlink r:id="rId6">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3.2.6</w:t>
      </w:r>
      <w:r>
        <w:rPr>
          <w:color w:val="000000"/>
          <w:sz w:val="28"/>
          <w:szCs w:val="28"/>
        </w:rPr>
        <w:t>.25.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pPr>
        <w:pStyle w:val="Normal"/>
        <w:ind w:firstLine="709"/>
        <w:jc w:val="both"/>
        <w:rPr/>
      </w:pPr>
      <w:r>
        <w:rPr>
          <w:bCs/>
          <w:color w:val="000000"/>
          <w:sz w:val="28"/>
          <w:szCs w:val="28"/>
        </w:rPr>
        <w:t>3.2.6</w:t>
      </w:r>
      <w:r>
        <w:rPr>
          <w:color w:val="000000"/>
          <w:sz w:val="28"/>
          <w:szCs w:val="28"/>
        </w:rPr>
        <w:t>.26. Максимальный срок выполнения административной процедуры соответствует сроку, указанному в пункте 2.4 настоящего административного регламента, со дня регистрации запроса заявителя.</w:t>
      </w:r>
    </w:p>
    <w:p>
      <w:pPr>
        <w:pStyle w:val="Normal"/>
        <w:widowControl w:val="false"/>
        <w:ind w:firstLine="709"/>
        <w:jc w:val="both"/>
        <w:rPr/>
      </w:pPr>
      <w:r>
        <w:rPr>
          <w:b/>
          <w:bCs/>
          <w:color w:val="000000"/>
          <w:sz w:val="28"/>
          <w:szCs w:val="28"/>
        </w:rPr>
        <w:t xml:space="preserve">3.2.7. </w:t>
      </w:r>
      <w:r>
        <w:rPr>
          <w:b/>
          <w:color w:val="000000"/>
          <w:sz w:val="28"/>
          <w:szCs w:val="28"/>
        </w:rPr>
        <w:t>Исправление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b/>
          <w:b/>
          <w:color w:val="FF0000"/>
        </w:rPr>
      </w:pPr>
      <w:r>
        <w:rPr>
          <w:rFonts w:eastAsia="Calibri"/>
          <w:b w:val="false"/>
          <w:bCs w:val="false"/>
          <w:color w:val="000000"/>
          <w:sz w:val="28"/>
          <w:szCs w:val="28"/>
        </w:rPr>
        <w:t>3.2.7.1. Основаниями для начала выполнения административной процедуры являются:</w:t>
      </w:r>
    </w:p>
    <w:p>
      <w:pPr>
        <w:pStyle w:val="Normal"/>
        <w:widowControl w:val="false"/>
        <w:ind w:firstLine="709"/>
        <w:jc w:val="both"/>
        <w:rPr>
          <w:b w:val="false"/>
          <w:b w:val="false"/>
          <w:bCs w:val="false"/>
          <w:color w:val="000000"/>
        </w:rPr>
      </w:pPr>
      <w:r>
        <w:rPr>
          <w:rFonts w:eastAsia="Calibri"/>
          <w:b w:val="false"/>
          <w:bCs w:val="false"/>
          <w:color w:val="000000"/>
          <w:sz w:val="28"/>
          <w:szCs w:val="28"/>
        </w:rPr>
        <w:t>- обнаружение комитетом технических ошибок (опис</w:t>
      </w:r>
      <w:r>
        <w:rPr>
          <w:rFonts w:eastAsia="Calibri"/>
          <w:b w:val="false"/>
          <w:bCs w:val="false"/>
          <w:color w:val="000000"/>
          <w:sz w:val="28"/>
          <w:szCs w:val="28"/>
        </w:rPr>
        <w:t>о</w:t>
      </w:r>
      <w:r>
        <w:rPr>
          <w:rFonts w:eastAsia="Calibri"/>
          <w:b w:val="false"/>
          <w:bCs w:val="false"/>
          <w:color w:val="000000"/>
          <w:sz w:val="28"/>
          <w:szCs w:val="28"/>
        </w:rPr>
        <w:t>к, опечат</w:t>
      </w:r>
      <w:r>
        <w:rPr>
          <w:rFonts w:eastAsia="Calibri"/>
          <w:b w:val="false"/>
          <w:bCs w:val="false"/>
          <w:color w:val="000000"/>
          <w:sz w:val="28"/>
          <w:szCs w:val="28"/>
        </w:rPr>
        <w:t>ок</w:t>
      </w:r>
      <w:r>
        <w:rPr>
          <w:rFonts w:eastAsia="Calibri"/>
          <w:b w:val="false"/>
          <w:bCs w:val="false"/>
          <w:color w:val="000000"/>
          <w:sz w:val="28"/>
          <w:szCs w:val="28"/>
        </w:rPr>
        <w:t>, грамматически</w:t>
      </w:r>
      <w:r>
        <w:rPr>
          <w:rFonts w:eastAsia="Calibri"/>
          <w:b w:val="false"/>
          <w:bCs w:val="false"/>
          <w:color w:val="000000"/>
          <w:sz w:val="28"/>
          <w:szCs w:val="28"/>
        </w:rPr>
        <w:t>х</w:t>
      </w:r>
      <w:r>
        <w:rPr>
          <w:rFonts w:eastAsia="Calibri"/>
          <w:b w:val="false"/>
          <w:bCs w:val="false"/>
          <w:color w:val="000000"/>
          <w:sz w:val="28"/>
          <w:szCs w:val="28"/>
        </w:rPr>
        <w:t xml:space="preserve"> или арифметически</w:t>
      </w:r>
      <w:r>
        <w:rPr>
          <w:rFonts w:eastAsia="Calibri"/>
          <w:b w:val="false"/>
          <w:bCs w:val="false"/>
          <w:color w:val="000000"/>
          <w:sz w:val="28"/>
          <w:szCs w:val="28"/>
        </w:rPr>
        <w:t>х</w:t>
      </w:r>
      <w:r>
        <w:rPr>
          <w:rFonts w:eastAsia="Calibri"/>
          <w:b w:val="false"/>
          <w:bCs w:val="false"/>
          <w:color w:val="000000"/>
          <w:sz w:val="28"/>
          <w:szCs w:val="28"/>
        </w:rPr>
        <w:t xml:space="preserve"> ошиб</w:t>
      </w:r>
      <w:r>
        <w:rPr>
          <w:rFonts w:eastAsia="Calibri"/>
          <w:b w:val="false"/>
          <w:bCs w:val="false"/>
          <w:color w:val="000000"/>
          <w:sz w:val="28"/>
          <w:szCs w:val="28"/>
        </w:rPr>
        <w:t>ок</w:t>
      </w:r>
      <w:r>
        <w:rPr>
          <w:rFonts w:eastAsia="Calibri"/>
          <w:b w:val="false"/>
          <w:bCs w:val="false"/>
          <w:color w:val="000000"/>
          <w:sz w:val="28"/>
          <w:szCs w:val="28"/>
        </w:rPr>
        <w:t xml:space="preserve"> либо подобны</w:t>
      </w:r>
      <w:r>
        <w:rPr>
          <w:rFonts w:eastAsia="Calibri"/>
          <w:b w:val="false"/>
          <w:bCs w:val="false"/>
          <w:color w:val="000000"/>
          <w:sz w:val="28"/>
          <w:szCs w:val="28"/>
        </w:rPr>
        <w:t>х</w:t>
      </w:r>
      <w:r>
        <w:rPr>
          <w:rFonts w:eastAsia="Calibri"/>
          <w:b w:val="false"/>
          <w:bCs w:val="false"/>
          <w:color w:val="000000"/>
          <w:sz w:val="28"/>
          <w:szCs w:val="28"/>
        </w:rPr>
        <w:t xml:space="preserve"> ошиб</w:t>
      </w:r>
      <w:r>
        <w:rPr>
          <w:rFonts w:eastAsia="Calibri"/>
          <w:b w:val="false"/>
          <w:bCs w:val="false"/>
          <w:color w:val="000000"/>
          <w:sz w:val="28"/>
          <w:szCs w:val="28"/>
        </w:rPr>
        <w:t>ок</w:t>
      </w:r>
      <w:r>
        <w:rPr>
          <w:rFonts w:eastAsia="Calibri"/>
          <w:b w:val="false"/>
          <w:bCs w:val="false"/>
          <w:color w:val="000000"/>
          <w:sz w:val="28"/>
          <w:szCs w:val="28"/>
        </w:rPr>
        <w:t xml:space="preserve">) </w:t>
      </w:r>
      <w:r>
        <w:rPr>
          <w:rFonts w:eastAsia="Calibri"/>
          <w:b w:val="false"/>
          <w:bCs w:val="false"/>
          <w:color w:val="000000"/>
          <w:sz w:val="28"/>
          <w:szCs w:val="28"/>
        </w:rPr>
        <w:t xml:space="preserve">в </w:t>
      </w:r>
      <w:r>
        <w:rPr>
          <w:rFonts w:eastAsia="Calibri"/>
          <w:b w:val="false"/>
          <w:bCs w:val="false"/>
          <w:color w:val="000000"/>
          <w:sz w:val="28"/>
          <w:szCs w:val="28"/>
        </w:rPr>
        <w:t>оформленн</w:t>
      </w:r>
      <w:r>
        <w:rPr>
          <w:rFonts w:eastAsia="Calibri"/>
          <w:b w:val="false"/>
          <w:bCs w:val="false"/>
          <w:color w:val="000000"/>
          <w:sz w:val="28"/>
          <w:szCs w:val="28"/>
        </w:rPr>
        <w:t>ом</w:t>
      </w:r>
      <w:r>
        <w:rPr>
          <w:rFonts w:eastAsia="Calibri"/>
          <w:b w:val="false"/>
          <w:bCs w:val="false"/>
          <w:color w:val="000000"/>
          <w:sz w:val="28"/>
          <w:szCs w:val="28"/>
        </w:rPr>
        <w:t xml:space="preserve"> в установленном порядке результат</w:t>
      </w:r>
      <w:r>
        <w:rPr>
          <w:rFonts w:eastAsia="Calibri"/>
          <w:b w:val="false"/>
          <w:bCs w:val="false"/>
          <w:color w:val="000000"/>
          <w:sz w:val="28"/>
          <w:szCs w:val="28"/>
        </w:rPr>
        <w:t>е</w:t>
      </w:r>
      <w:r>
        <w:rPr>
          <w:rFonts w:eastAsia="Calibri"/>
          <w:b w:val="false"/>
          <w:bCs w:val="false"/>
          <w:color w:val="000000"/>
          <w:sz w:val="28"/>
          <w:szCs w:val="28"/>
        </w:rPr>
        <w:t xml:space="preserve"> предоставления государственной услуги;</w:t>
      </w:r>
    </w:p>
    <w:p>
      <w:pPr>
        <w:pStyle w:val="Normal"/>
        <w:widowControl w:val="false"/>
        <w:ind w:firstLine="709"/>
        <w:jc w:val="both"/>
        <w:rPr>
          <w:b w:val="false"/>
          <w:b w:val="false"/>
          <w:bCs w:val="false"/>
          <w:color w:val="000000"/>
        </w:rPr>
      </w:pPr>
      <w:r>
        <w:rPr>
          <w:rFonts w:eastAsia="Calibri"/>
          <w:b w:val="false"/>
          <w:bCs w:val="false"/>
          <w:color w:val="000000"/>
          <w:sz w:val="28"/>
          <w:szCs w:val="28"/>
        </w:rPr>
        <w:t>-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w:t>
      </w:r>
    </w:p>
    <w:p>
      <w:pPr>
        <w:pStyle w:val="Normal"/>
        <w:widowControl w:val="false"/>
        <w:ind w:firstLine="709"/>
        <w:jc w:val="both"/>
        <w:rPr/>
      </w:pPr>
      <w:r>
        <w:rPr>
          <w:rFonts w:eastAsia="Calibri"/>
          <w:bCs/>
          <w:color w:val="000000"/>
          <w:sz w:val="28"/>
          <w:szCs w:val="28"/>
        </w:rPr>
        <w:t>3.2.7.2.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Normal"/>
        <w:ind w:firstLine="540"/>
        <w:jc w:val="both"/>
        <w:rPr/>
      </w:pPr>
      <w:r>
        <w:rPr>
          <w:rFonts w:eastAsia="Calibri"/>
          <w:bCs/>
          <w:color w:val="000000"/>
          <w:sz w:val="28"/>
          <w:szCs w:val="28"/>
        </w:rPr>
        <w:t>3.2.7</w:t>
      </w:r>
      <w:r>
        <w:rPr>
          <w:color w:val="000000"/>
          <w:sz w:val="28"/>
          <w:szCs w:val="28"/>
        </w:rPr>
        <w:t>.3.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pPr>
        <w:pStyle w:val="Normal"/>
        <w:ind w:firstLine="540"/>
        <w:jc w:val="both"/>
        <w:rPr/>
      </w:pPr>
      <w:r>
        <w:rPr>
          <w:rFonts w:eastAsia="Calibri"/>
          <w:bCs/>
          <w:color w:val="000000"/>
          <w:sz w:val="28"/>
          <w:szCs w:val="28"/>
        </w:rPr>
        <w:t>3.2.7.4.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
        <w:ind w:firstLine="540"/>
        <w:jc w:val="both"/>
        <w:rPr/>
      </w:pPr>
      <w:r>
        <w:rPr>
          <w:rFonts w:eastAsia="Calibri"/>
          <w:bCs/>
          <w:color w:val="000000"/>
          <w:sz w:val="28"/>
          <w:szCs w:val="28"/>
        </w:rPr>
        <w:t xml:space="preserve">3.2.7.5. </w:t>
      </w:r>
      <w:r>
        <w:rPr>
          <w:color w:val="000000"/>
          <w:sz w:val="28"/>
          <w:szCs w:val="28"/>
        </w:rPr>
        <w:t>Способ фиксации результата выполнения административной процедуры – внесение соответствующих изменений в лицензионные условия.</w:t>
      </w:r>
    </w:p>
    <w:p>
      <w:pPr>
        <w:pStyle w:val="Normal"/>
        <w:ind w:firstLine="540"/>
        <w:jc w:val="both"/>
        <w:rPr>
          <w:b w:val="false"/>
          <w:b w:val="false"/>
          <w:bCs w:val="false"/>
          <w:color w:val="000000"/>
        </w:rPr>
      </w:pPr>
      <w:r>
        <w:rPr>
          <w:rFonts w:eastAsia="Calibri"/>
          <w:b w:val="false"/>
          <w:bCs w:val="false"/>
          <w:color w:val="000000"/>
          <w:sz w:val="28"/>
          <w:szCs w:val="28"/>
        </w:rPr>
        <w:t xml:space="preserve">3.2.7.6. Срок выдачи результата не должен превышать 15 календарных дней после обнаружения комитетом технических ошибок или 60 календарных дней после получения от заявителя </w:t>
      </w:r>
      <w:r>
        <w:rPr>
          <w:rFonts w:eastAsia="Calibri"/>
          <w:b w:val="false"/>
          <w:bCs w:val="false"/>
          <w:color w:val="000000"/>
          <w:sz w:val="28"/>
          <w:szCs w:val="28"/>
          <w:lang w:eastAsia="en-US" w:bidi="en-US"/>
        </w:rPr>
        <w:t xml:space="preserve">заявления </w:t>
      </w:r>
      <w:r>
        <w:rPr>
          <w:rFonts w:eastAsia="Calibri"/>
          <w:b w:val="false"/>
          <w:bCs w:val="false"/>
          <w:color w:val="000000"/>
          <w:sz w:val="28"/>
          <w:szCs w:val="28"/>
        </w:rPr>
        <w:t>об исправлении допущенных опечаток и ошибок в выданных в результате предоставления государственной услуги документах в случае подтверждения комитетом наличия таких ошибок.</w:t>
      </w:r>
    </w:p>
    <w:p>
      <w:pPr>
        <w:pStyle w:val="Normal"/>
        <w:ind w:firstLine="540"/>
        <w:jc w:val="both"/>
        <w:rPr>
          <w:rFonts w:eastAsia="Calibri"/>
          <w:bCs/>
          <w:color w:val="000000"/>
          <w:sz w:val="28"/>
          <w:szCs w:val="28"/>
        </w:rPr>
      </w:pPr>
      <w:r>
        <w:rPr>
          <w:b/>
          <w:color w:val="000000"/>
          <w:sz w:val="28"/>
          <w:szCs w:val="28"/>
        </w:rPr>
        <w:t xml:space="preserve">3.3. Основанием для начала предоставления административной процедуры по досрочному прекращению права пользования участками недр местного значения </w:t>
      </w:r>
      <w:r>
        <w:rPr>
          <w:color w:val="000000"/>
          <w:sz w:val="28"/>
          <w:szCs w:val="28"/>
        </w:rPr>
        <w:t>является заявление о досрочном прекращении права пользования недрами по его инициативе и в сроки, установленные Законом РФ «О недрах» от 21.02.1992 № 2395-1 или запрос о предоставлении государственной услуги в электронной форме, которые должны содержать сведения, указанные в подпункте 2.6.4 пункта 2.6 настоящего Административного регламента.</w:t>
      </w:r>
    </w:p>
    <w:p>
      <w:pPr>
        <w:pStyle w:val="ConsPlusNormal"/>
        <w:ind w:firstLine="709"/>
        <w:rPr/>
      </w:pPr>
      <w:r>
        <w:rPr>
          <w:rFonts w:ascii="Times New Roman" w:hAnsi="Times New Roman"/>
          <w:b/>
          <w:color w:val="000000"/>
          <w:sz w:val="28"/>
          <w:szCs w:val="28"/>
        </w:rPr>
        <w:t>3.3.1. Прием и регистрация заявления (запроса) и прилагаемых к нему документов</w:t>
      </w:r>
    </w:p>
    <w:p>
      <w:pPr>
        <w:pStyle w:val="ConsPlusNormal"/>
        <w:ind w:firstLine="709"/>
        <w:jc w:val="both"/>
        <w:rPr/>
      </w:pPr>
      <w:r>
        <w:rPr>
          <w:rFonts w:ascii="Times New Roman" w:hAnsi="Times New Roman"/>
          <w:color w:val="000000"/>
          <w:sz w:val="28"/>
          <w:szCs w:val="28"/>
        </w:rPr>
        <w:t>3.3.1.1. Основанием для начала административного действия является подача заявления о досрочном прекращении права пользования недрами.</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3.3.1.2. Заявление о досрочном прекращении права пользования недрами подписывается уполномоченным лицом заявителя, заверяется печатью (при наличии) и подается в АУ КО «МФЦ». </w:t>
      </w:r>
    </w:p>
    <w:p>
      <w:pPr>
        <w:pStyle w:val="ConsPlusNormal"/>
        <w:ind w:firstLine="709"/>
        <w:jc w:val="both"/>
        <w:rPr/>
      </w:pPr>
      <w:r>
        <w:rPr>
          <w:rFonts w:ascii="Times New Roman" w:hAnsi="Times New Roman"/>
          <w:color w:val="000000"/>
          <w:sz w:val="28"/>
          <w:szCs w:val="28"/>
        </w:rPr>
        <w:t>В случае подачи запроса о предоставлении услуги в электронной форме,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ConsPlusNormal"/>
        <w:ind w:firstLine="709"/>
        <w:jc w:val="both"/>
        <w:rPr/>
      </w:pPr>
      <w:r>
        <w:rPr>
          <w:rFonts w:ascii="Times New Roman" w:hAnsi="Times New Roman"/>
          <w:color w:val="000000"/>
          <w:sz w:val="28"/>
          <w:szCs w:val="28"/>
        </w:rPr>
        <w:t xml:space="preserve">Требования к содержанию заявления на досрочное прекращение права пользования недрами и перечень прилагаемых к заявлению документов указаны в подпункте 2.6.3 настоящего Административного регламента. </w:t>
      </w:r>
    </w:p>
    <w:p>
      <w:pPr>
        <w:pStyle w:val="ConsPlusNormal"/>
        <w:ind w:firstLine="709"/>
        <w:jc w:val="both"/>
        <w:rPr/>
      </w:pPr>
      <w:r>
        <w:rPr>
          <w:rFonts w:ascii="Times New Roman" w:hAnsi="Times New Roman"/>
          <w:color w:val="000000"/>
          <w:sz w:val="28"/>
          <w:szCs w:val="28"/>
        </w:rPr>
        <w:t xml:space="preserve">3.3.1.3. Регистрация заявления и документов осуществляется должностным лицом комитета, ответственным за делопроизводство, в день подачи соответствующего заявления либо запроса о предоставлении услуги в электронной форме </w:t>
      </w:r>
      <w:r>
        <w:rPr>
          <w:rFonts w:ascii="Times New Roman" w:hAnsi="Times New Roman"/>
          <w:color w:val="000000"/>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3.3.1.4. В течение 2 рабочих дней после регистрации заявления с прилагаемыми к нему документами направляется на рассмотрение должностному лицу комитета, ответственному за лицензирование.</w:t>
      </w:r>
    </w:p>
    <w:p>
      <w:pPr>
        <w:pStyle w:val="ConsPlusNormal"/>
        <w:ind w:firstLine="709"/>
        <w:jc w:val="both"/>
        <w:rPr/>
      </w:pPr>
      <w:r>
        <w:rPr>
          <w:rFonts w:ascii="Times New Roman" w:hAnsi="Times New Roman"/>
          <w:color w:val="000000"/>
          <w:sz w:val="28"/>
          <w:szCs w:val="28"/>
        </w:rPr>
        <w:t xml:space="preserve">3.3.1.5. Результат административного действия: зарегистрированные в комитете заявление и документы. </w:t>
      </w:r>
    </w:p>
    <w:p>
      <w:pPr>
        <w:pStyle w:val="ConsPlusNormal"/>
        <w:ind w:firstLine="709"/>
        <w:jc w:val="both"/>
        <w:rPr/>
      </w:pPr>
      <w:r>
        <w:rPr>
          <w:rFonts w:ascii="Times New Roman" w:hAnsi="Times New Roman"/>
          <w:color w:val="000000"/>
          <w:sz w:val="28"/>
          <w:szCs w:val="28"/>
        </w:rPr>
        <w:t>3.3.1.6. Максимальный срок исполнения – 2 рабочих дня с даты подачи заявителем заявления о предоставлении ему государственной услуги.</w:t>
      </w:r>
    </w:p>
    <w:p>
      <w:pPr>
        <w:pStyle w:val="ConsPlusNormal"/>
        <w:ind w:firstLine="709"/>
        <w:jc w:val="both"/>
        <w:rPr/>
      </w:pPr>
      <w:r>
        <w:rPr>
          <w:rFonts w:ascii="Times New Roman" w:hAnsi="Times New Roman"/>
          <w:color w:val="000000"/>
          <w:sz w:val="28"/>
          <w:szCs w:val="28"/>
        </w:rPr>
        <w:t>3.3.1.7. Способ фиксации результата исполнения – на бумажном носителе.</w:t>
      </w:r>
    </w:p>
    <w:p>
      <w:pPr>
        <w:pStyle w:val="ConsPlusNormal"/>
        <w:ind w:firstLine="709"/>
        <w:jc w:val="both"/>
        <w:rPr/>
      </w:pPr>
      <w:r>
        <w:rPr>
          <w:rFonts w:ascii="Times New Roman" w:hAnsi="Times New Roman"/>
          <w:color w:val="000000"/>
          <w:sz w:val="28"/>
          <w:szCs w:val="28"/>
        </w:rPr>
        <w:t>3.3.1.8. 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w:t>
      </w:r>
    </w:p>
    <w:p>
      <w:pPr>
        <w:pStyle w:val="ConsPlusNormal"/>
        <w:ind w:firstLine="709"/>
        <w:jc w:val="both"/>
        <w:rPr/>
      </w:pPr>
      <w:r>
        <w:rPr>
          <w:rFonts w:ascii="Times New Roman" w:hAnsi="Times New Roman"/>
          <w:color w:val="000000"/>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pPr>
        <w:pStyle w:val="ConsPlusNormal"/>
        <w:ind w:firstLine="709"/>
        <w:jc w:val="both"/>
        <w:rPr/>
      </w:pPr>
      <w:r>
        <w:rPr>
          <w:rFonts w:ascii="Times New Roman" w:hAnsi="Times New Roman"/>
          <w:color w:val="000000"/>
          <w:sz w:val="28"/>
          <w:szCs w:val="28"/>
        </w:rPr>
        <w:t xml:space="preserve">3.3.1.9. </w:t>
      </w:r>
      <w:r>
        <w:rPr>
          <w:rFonts w:ascii="Times New Roman" w:hAnsi="Times New Roman"/>
          <w:color w:val="000000"/>
          <w:sz w:val="28"/>
          <w:szCs w:val="28"/>
          <w:lang w:eastAsia="ru-RU"/>
        </w:rPr>
        <w:t>Критерий принятия решения – является обращение заявителя за получением государственной услуги.</w:t>
      </w:r>
    </w:p>
    <w:p>
      <w:pPr>
        <w:pStyle w:val="ConsPlusNormal"/>
        <w:ind w:firstLine="709"/>
        <w:jc w:val="both"/>
        <w:rPr/>
      </w:pPr>
      <w:r>
        <w:rPr>
          <w:rFonts w:ascii="Times New Roman" w:hAnsi="Times New Roman"/>
          <w:b/>
          <w:color w:val="000000"/>
          <w:sz w:val="28"/>
          <w:szCs w:val="28"/>
        </w:rPr>
        <w:t>3.3.2. Рассмотрение заявления (запроса) и прилагаемых к нему документов и принятие комитетом решения о досрочном прекращении права пользования недрами или об отказе в досрочном прекращении права пользования недрами</w:t>
      </w:r>
    </w:p>
    <w:p>
      <w:pPr>
        <w:pStyle w:val="27"/>
        <w:widowControl w:val="false"/>
        <w:spacing w:before="0" w:after="0"/>
        <w:ind w:firstLine="709"/>
        <w:rPr/>
      </w:pPr>
      <w:r>
        <w:rPr>
          <w:color w:val="000000"/>
          <w:sz w:val="28"/>
          <w:szCs w:val="28"/>
        </w:rPr>
        <w:t>3.3.2.1. Основанием для начала данной административного действия является заявление, содержащее сведения, установленные настоящим Административным регламентом.</w:t>
      </w:r>
    </w:p>
    <w:p>
      <w:pPr>
        <w:pStyle w:val="ConsPlusNormal"/>
        <w:ind w:firstLine="709"/>
        <w:jc w:val="both"/>
        <w:rPr/>
      </w:pPr>
      <w:r>
        <w:rPr>
          <w:rFonts w:ascii="Times New Roman" w:hAnsi="Times New Roman"/>
          <w:color w:val="000000"/>
          <w:sz w:val="28"/>
          <w:szCs w:val="28"/>
        </w:rPr>
        <w:t>3.3.2.2. Ответственное должностное лицо комитета рассматривает заявку с прилагаемыми документами на предмет их соответствия требованиям, установленным подпунктом 2.6.3. пункта 2.6, абзацем 4 подпункта 2.10.2 пункта 2.10 настоящего Административного регламента.</w:t>
      </w:r>
    </w:p>
    <w:p>
      <w:pPr>
        <w:pStyle w:val="ConsPlusNormal"/>
        <w:ind w:firstLine="709"/>
        <w:jc w:val="both"/>
        <w:rPr/>
      </w:pPr>
      <w:r>
        <w:rPr>
          <w:rFonts w:ascii="Times New Roman" w:hAnsi="Times New Roman"/>
          <w:color w:val="000000"/>
          <w:sz w:val="28"/>
          <w:szCs w:val="28"/>
        </w:rPr>
        <w:t>3.3.2.3. Результатом данного административного действия является принятие решения о досрочном прекращении права пользования недрами или об отказе в досрочном прекращении права пользования недрами.</w:t>
      </w:r>
    </w:p>
    <w:p>
      <w:pPr>
        <w:pStyle w:val="ConsPlusNormal"/>
        <w:ind w:firstLine="709"/>
        <w:jc w:val="both"/>
        <w:rPr/>
      </w:pPr>
      <w:r>
        <w:rPr>
          <w:rFonts w:ascii="Times New Roman" w:hAnsi="Times New Roman"/>
          <w:color w:val="000000"/>
          <w:sz w:val="28"/>
          <w:szCs w:val="28"/>
        </w:rPr>
        <w:t>В случае принятия комитетом решения об отказе в досрочном прекращении права пользования недрами заявитель извещается об отказе письменно в течение 5 рабочих дней со дня принятия решения об отказе в досрочном прекращении права пользования недрами в адрес его электронной почты (при наличии). В случае отсутствия электронной почты у заявителя извещение об отказе передается через АУ КО «МФЦ».</w:t>
      </w:r>
    </w:p>
    <w:p>
      <w:pPr>
        <w:pStyle w:val="ConsPlusNormal"/>
        <w:ind w:firstLine="709"/>
        <w:jc w:val="both"/>
        <w:rPr/>
      </w:pPr>
      <w:r>
        <w:rPr>
          <w:rFonts w:ascii="Times New Roman" w:hAnsi="Times New Roman"/>
          <w:color w:val="000000"/>
          <w:sz w:val="28"/>
          <w:szCs w:val="28"/>
        </w:rPr>
        <w:t>Заявление и прилагаемые к нему документы заявителю не возвращаются.</w:t>
      </w:r>
    </w:p>
    <w:p>
      <w:pPr>
        <w:pStyle w:val="ConsPlusNormal"/>
        <w:ind w:firstLine="709"/>
        <w:jc w:val="both"/>
        <w:rPr/>
      </w:pPr>
      <w:r>
        <w:rPr>
          <w:rFonts w:ascii="Times New Roman" w:hAnsi="Times New Roman"/>
          <w:color w:val="000000"/>
          <w:sz w:val="28"/>
          <w:szCs w:val="28"/>
        </w:rPr>
        <w:t>3.3.2.4. Максимальный срок исполнения административной процедуры – 22 рабочих дня с момента регистрации заявления и прилагаемых к нему документов о предоставлении государственной услуги.</w:t>
      </w:r>
    </w:p>
    <w:p>
      <w:pPr>
        <w:pStyle w:val="ConsPlusNormal"/>
        <w:ind w:firstLine="709"/>
        <w:jc w:val="both"/>
        <w:rPr/>
      </w:pPr>
      <w:r>
        <w:rPr>
          <w:rFonts w:ascii="Times New Roman" w:hAnsi="Times New Roman"/>
          <w:color w:val="000000"/>
          <w:sz w:val="28"/>
          <w:szCs w:val="28"/>
        </w:rPr>
        <w:t>3.3.2.5. Способ фиксации результата исполнения – на бумажном носителе.</w:t>
      </w:r>
    </w:p>
    <w:p>
      <w:pPr>
        <w:pStyle w:val="Normal"/>
        <w:widowControl w:val="false"/>
        <w:ind w:firstLine="709"/>
        <w:jc w:val="both"/>
        <w:rPr/>
      </w:pPr>
      <w:r>
        <w:rPr>
          <w:color w:val="000000"/>
          <w:sz w:val="28"/>
          <w:szCs w:val="28"/>
        </w:rPr>
        <w:t>3.3.2.6. В срок, не превышающий одного рабочего дня после соответствующего решения, на адрес электронной почты заявителя или с использованием средств Регионального портала или официального сайта в единый личный кабинет по выбору заявителя направляется уведомление о прекращении права пользования недрами.</w:t>
      </w:r>
    </w:p>
    <w:p>
      <w:pPr>
        <w:pStyle w:val="Normal"/>
        <w:widowControl w:val="false"/>
        <w:ind w:firstLine="709"/>
        <w:jc w:val="both"/>
        <w:rPr/>
      </w:pPr>
      <w:r>
        <w:rPr>
          <w:color w:val="000000"/>
          <w:sz w:val="28"/>
          <w:szCs w:val="28"/>
        </w:rPr>
        <w:t>3.3.2.7. При получении запроса в электронной форме в автоматическом режиме осуществляется форматно-логический контроль запроса, проверяется наличие (отсутствие) оснований в приеме запроса, а также осуществляются следующие действия:</w:t>
      </w:r>
    </w:p>
    <w:p>
      <w:pPr>
        <w:pStyle w:val="ConsPlusNormal"/>
        <w:ind w:firstLine="709"/>
        <w:jc w:val="both"/>
        <w:rPr/>
      </w:pPr>
      <w:r>
        <w:rPr>
          <w:rFonts w:ascii="Times New Roman" w:hAnsi="Times New Roman"/>
          <w:color w:val="000000"/>
          <w:sz w:val="28"/>
          <w:szCs w:val="28"/>
        </w:rPr>
        <w:t>при наличии хотя бы одного из оснований для отказа в предоставлении услуги, должностное лицо, ответственное за предоставление услуги, в срок, не превышающий срок предоставления услуги, подготавливает письмо о невозможности предоставления услуги;</w:t>
      </w:r>
    </w:p>
    <w:p>
      <w:pPr>
        <w:pStyle w:val="Normal"/>
        <w:widowControl w:val="false"/>
        <w:ind w:firstLine="709"/>
        <w:jc w:val="both"/>
        <w:rPr/>
      </w:pPr>
      <w:r>
        <w:rPr>
          <w:color w:val="000000"/>
          <w:sz w:val="28"/>
          <w:szCs w:val="28"/>
        </w:rPr>
        <w:t>при отсутствии оснований для отказа в предоставлении услуги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предоставлена информация о ходе выполнения запроса.</w:t>
      </w:r>
    </w:p>
    <w:p>
      <w:pPr>
        <w:pStyle w:val="Normal"/>
        <w:widowControl w:val="false"/>
        <w:ind w:firstLine="709"/>
        <w:jc w:val="both"/>
        <w:rPr/>
      </w:pPr>
      <w:r>
        <w:rPr>
          <w:color w:val="000000"/>
          <w:sz w:val="28"/>
          <w:szCs w:val="28"/>
        </w:rPr>
        <w:t>3.3.2.8. Критерий принятия решения – наличие (отсутствие) оснований для отказа в предоставлении государственной услуги, изложенных в части третьей подпункта 2.10.2 настоящего Административного регламента.</w:t>
      </w:r>
    </w:p>
    <w:p>
      <w:pPr>
        <w:pStyle w:val="Normal"/>
        <w:widowControl w:val="false"/>
        <w:ind w:firstLine="709"/>
        <w:jc w:val="both"/>
        <w:rPr/>
      </w:pPr>
      <w:r>
        <w:rPr>
          <w:color w:val="000000"/>
          <w:sz w:val="28"/>
          <w:szCs w:val="28"/>
        </w:rPr>
        <w:t>3.3.2.9. В случае если заявитель обратился за получением услуги через Региональный портал, результат заявителю направляется, по его выбору:</w:t>
      </w:r>
    </w:p>
    <w:p>
      <w:pPr>
        <w:pStyle w:val="Normal"/>
        <w:widowControl w:val="false"/>
        <w:ind w:firstLine="709"/>
        <w:jc w:val="both"/>
        <w:rPr/>
      </w:pPr>
      <w:r>
        <w:rPr>
          <w:color w:val="000000"/>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widowControl w:val="false"/>
        <w:ind w:firstLine="709"/>
        <w:jc w:val="both"/>
        <w:rPr/>
      </w:pPr>
      <w:r>
        <w:rPr>
          <w:color w:val="000000"/>
          <w:sz w:val="28"/>
          <w:szCs w:val="28"/>
        </w:rPr>
        <w:t>на бумажном носителе из органа власти.</w:t>
      </w:r>
    </w:p>
    <w:p>
      <w:pPr>
        <w:pStyle w:val="Normal"/>
        <w:widowControl w:val="false"/>
        <w:shd w:val="clear" w:color="auto" w:fill="FFFFFF"/>
        <w:ind w:firstLine="709"/>
        <w:jc w:val="both"/>
        <w:rPr/>
      </w:pPr>
      <w:r>
        <w:rPr>
          <w:color w:val="000000"/>
          <w:spacing w:val="1"/>
          <w:sz w:val="28"/>
          <w:szCs w:val="28"/>
          <w:lang w:eastAsia="ru-RU"/>
        </w:rPr>
        <w:t xml:space="preserve">Заявитель вправе получить результат предоставления услуги в форме </w:t>
      </w:r>
      <w:r>
        <w:rPr>
          <w:color w:val="000000"/>
          <w:spacing w:val="-2"/>
          <w:sz w:val="28"/>
          <w:szCs w:val="28"/>
          <w:lang w:eastAsia="ru-RU"/>
        </w:rPr>
        <w:t xml:space="preserve">электронного документа или на бумажном носителе в течение срока действия </w:t>
      </w:r>
      <w:r>
        <w:rPr>
          <w:color w:val="000000"/>
          <w:spacing w:val="-5"/>
          <w:sz w:val="28"/>
          <w:szCs w:val="28"/>
          <w:lang w:eastAsia="ru-RU"/>
        </w:rPr>
        <w:t>результата предоставления услуги.</w:t>
      </w:r>
    </w:p>
    <w:p>
      <w:pPr>
        <w:pStyle w:val="ConsPlusNormal"/>
        <w:ind w:firstLine="709"/>
        <w:jc w:val="both"/>
        <w:rPr/>
      </w:pPr>
      <w:r>
        <w:rPr>
          <w:rFonts w:ascii="Times New Roman" w:hAnsi="Times New Roman"/>
          <w:b/>
          <w:color w:val="000000"/>
          <w:sz w:val="28"/>
          <w:szCs w:val="28"/>
        </w:rPr>
        <w:t>3.3.3.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Normal"/>
        <w:widowControl w:val="false"/>
        <w:ind w:firstLine="709"/>
        <w:jc w:val="both"/>
        <w:rPr/>
      </w:pPr>
      <w:r>
        <w:rPr>
          <w:color w:val="000000"/>
          <w:sz w:val="28"/>
          <w:szCs w:val="28"/>
        </w:rPr>
        <w:t xml:space="preserve">3.3.3.1. В случае если заявителем не представлены самостоятельно документы (их копии или сведения, содержащиеся в них), указанные подпункте 2.7.1 настоящего Административного регламента, данные документы запрашиваются должностным лицом комитета, ответственным за лицензирование в течение 3 рабочих дней со дня поступления зарегистрированных заявки и приложенных к ней документов в Управлении Федеральной налоговой службы по Курской области, участвующем в предоставлении государственной услуги. </w:t>
      </w:r>
    </w:p>
    <w:p>
      <w:pPr>
        <w:pStyle w:val="Normal"/>
        <w:widowControl w:val="false"/>
        <w:ind w:firstLine="709"/>
        <w:jc w:val="both"/>
        <w:rPr/>
      </w:pPr>
      <w:r>
        <w:rPr>
          <w:color w:val="000000"/>
          <w:sz w:val="28"/>
          <w:szCs w:val="28"/>
        </w:rPr>
        <w:t>Направление межведомственных запросов осуществляется комитетом с использованием единой СМЭВ.</w:t>
      </w:r>
    </w:p>
    <w:p>
      <w:pPr>
        <w:pStyle w:val="ListParagraph"/>
        <w:ind w:left="0" w:firstLine="709"/>
        <w:jc w:val="both"/>
        <w:rPr/>
      </w:pPr>
      <w:r>
        <w:rPr>
          <w:color w:val="000000"/>
          <w:sz w:val="28"/>
          <w:szCs w:val="28"/>
        </w:rPr>
        <w:t>При направлении запроса с использованием единой СМЭВ запрос формируется в электронном виде и подписывается электронной подписью уполномоченного должностного лица.</w:t>
      </w:r>
    </w:p>
    <w:p>
      <w:pPr>
        <w:pStyle w:val="Normal"/>
        <w:widowControl w:val="false"/>
        <w:ind w:firstLine="709"/>
        <w:jc w:val="both"/>
        <w:rPr/>
      </w:pPr>
      <w:r>
        <w:rPr>
          <w:color w:val="000000"/>
          <w:sz w:val="28"/>
          <w:szCs w:val="28"/>
        </w:rPr>
        <w:t>Срок подготовки и направления ответа на требование не может превышать 5 рабочих дней с момента поступления требования к органу (организации), предоставляющему документ и (или) информацию.</w:t>
      </w:r>
    </w:p>
    <w:p>
      <w:pPr>
        <w:pStyle w:val="ListParagraph"/>
        <w:ind w:left="0" w:firstLine="709"/>
        <w:jc w:val="both"/>
        <w:rPr/>
      </w:pPr>
      <w:r>
        <w:rPr>
          <w:color w:val="000000"/>
          <w:sz w:val="28"/>
          <w:szCs w:val="28"/>
        </w:rPr>
        <w:t>Ответ на запрос регистрируется в установленном порядке.</w:t>
      </w:r>
    </w:p>
    <w:p>
      <w:pPr>
        <w:pStyle w:val="Formattext"/>
        <w:ind w:firstLine="709"/>
        <w:jc w:val="both"/>
        <w:rPr/>
      </w:pPr>
      <w:r>
        <w:rPr>
          <w:color w:val="000000"/>
          <w:sz w:val="28"/>
          <w:szCs w:val="28"/>
        </w:rPr>
        <w:t>При получении ответа на запрос, должностное лицо комитета, ответственное за лицензирование, приобщает полученный ответ к документам, представленным заявителем.</w:t>
      </w:r>
    </w:p>
    <w:p>
      <w:pPr>
        <w:pStyle w:val="ConsPlusNormal"/>
        <w:ind w:firstLine="709"/>
        <w:jc w:val="both"/>
        <w:rPr/>
      </w:pPr>
      <w:r>
        <w:rPr>
          <w:rFonts w:ascii="Times New Roman" w:hAnsi="Times New Roman"/>
          <w:color w:val="000000"/>
          <w:sz w:val="28"/>
          <w:szCs w:val="28"/>
        </w:rPr>
        <w:t xml:space="preserve">3.3.3.2. Результат административной процедуры: документы с комплектацией, соответствующей установленным настоящим Административным регламентом требованиям. </w:t>
      </w:r>
    </w:p>
    <w:p>
      <w:pPr>
        <w:pStyle w:val="ConsPlusNormal"/>
        <w:ind w:firstLine="709"/>
        <w:jc w:val="both"/>
        <w:rPr/>
      </w:pPr>
      <w:r>
        <w:rPr>
          <w:rFonts w:ascii="Times New Roman" w:hAnsi="Times New Roman"/>
          <w:color w:val="000000"/>
          <w:sz w:val="28"/>
          <w:szCs w:val="28"/>
        </w:rPr>
        <w:t>3.3.3.3.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комитете.</w:t>
      </w:r>
    </w:p>
    <w:p>
      <w:pPr>
        <w:pStyle w:val="ConsPlusNormal"/>
        <w:ind w:firstLine="709"/>
        <w:jc w:val="both"/>
        <w:rPr/>
      </w:pPr>
      <w:r>
        <w:rPr>
          <w:rFonts w:ascii="Times New Roman" w:hAnsi="Times New Roman"/>
          <w:color w:val="000000"/>
          <w:sz w:val="28"/>
          <w:szCs w:val="28"/>
        </w:rPr>
        <w:t>3.3.3.4. Способ фиксации результата исполнения административного действия – на бумажном носителе.</w:t>
      </w:r>
    </w:p>
    <w:p>
      <w:pPr>
        <w:pStyle w:val="ConsPlusNormal"/>
        <w:ind w:firstLine="709"/>
        <w:jc w:val="both"/>
        <w:rPr/>
      </w:pPr>
      <w:r>
        <w:rPr>
          <w:rFonts w:ascii="Times New Roman" w:hAnsi="Times New Roman"/>
          <w:color w:val="000000"/>
          <w:sz w:val="28"/>
          <w:szCs w:val="28"/>
        </w:rPr>
        <w:t>3.3.3.5. Критерий принятия решения – соответствие приложенных документов требованиям, предъявляемым к содержанию пакета документов.</w:t>
      </w:r>
    </w:p>
    <w:p>
      <w:pPr>
        <w:pStyle w:val="Normal"/>
        <w:widowControl w:val="false"/>
        <w:ind w:firstLine="709"/>
        <w:jc w:val="both"/>
        <w:rPr/>
      </w:pPr>
      <w:r>
        <w:rPr>
          <w:color w:val="000000"/>
          <w:spacing w:val="-5"/>
          <w:sz w:val="28"/>
          <w:szCs w:val="28"/>
          <w:lang w:eastAsia="ru-RU"/>
        </w:rPr>
        <w:t>3.3.3.6.</w:t>
      </w:r>
      <w:r>
        <w:rPr>
          <w:b/>
          <w:color w:val="000000"/>
          <w:spacing w:val="-5"/>
          <w:sz w:val="28"/>
          <w:szCs w:val="28"/>
          <w:lang w:eastAsia="ru-RU"/>
        </w:rPr>
        <w:t xml:space="preserve"> </w:t>
      </w:r>
      <w:r>
        <w:rPr>
          <w:color w:val="000000"/>
          <w:spacing w:val="-5"/>
          <w:sz w:val="28"/>
          <w:szCs w:val="28"/>
          <w:lang w:eastAsia="ru-RU"/>
        </w:rPr>
        <w:t>Критерий принятия решения – отсутствие в представленных заявителем документах документов, указанных в подпункте 2.7.1 настоящего Административного регламента.</w:t>
      </w:r>
    </w:p>
    <w:p>
      <w:pPr>
        <w:pStyle w:val="ConsPlusNormal"/>
        <w:ind w:firstLine="709"/>
        <w:jc w:val="both"/>
        <w:rPr/>
      </w:pPr>
      <w:r>
        <w:rPr>
          <w:rFonts w:ascii="Times New Roman" w:hAnsi="Times New Roman"/>
          <w:b/>
          <w:color w:val="000000"/>
          <w:sz w:val="28"/>
          <w:szCs w:val="28"/>
        </w:rPr>
        <w:t>3.3.4. Реализация решения о досрочном прекращении права пользования участками недр местного значения</w:t>
      </w:r>
    </w:p>
    <w:p>
      <w:pPr>
        <w:pStyle w:val="27"/>
        <w:widowControl w:val="false"/>
        <w:spacing w:before="0" w:after="0"/>
        <w:ind w:firstLine="709"/>
        <w:rPr/>
      </w:pPr>
      <w:r>
        <w:rPr>
          <w:color w:val="000000"/>
          <w:sz w:val="28"/>
          <w:szCs w:val="28"/>
        </w:rPr>
        <w:t>3.3.4.1. Основанием для начала данной административной процедуры является приказ о досрочном прекращении права пользования недрами.</w:t>
      </w:r>
    </w:p>
    <w:p>
      <w:pPr>
        <w:pStyle w:val="ConsPlusNormal"/>
        <w:ind w:firstLine="709"/>
        <w:jc w:val="both"/>
        <w:rPr>
          <w:b w:val="false"/>
          <w:b w:val="false"/>
          <w:bCs w:val="false"/>
          <w:color w:val="000000"/>
        </w:rPr>
      </w:pPr>
      <w:r>
        <w:rPr>
          <w:rFonts w:ascii="Times New Roman" w:hAnsi="Times New Roman"/>
          <w:b w:val="false"/>
          <w:bCs w:val="false"/>
          <w:color w:val="000000"/>
          <w:sz w:val="28"/>
          <w:szCs w:val="28"/>
        </w:rPr>
        <w:t xml:space="preserve">3.3.4.2. Должностное лицо комитета, ответственное за делопроизводство, в течение 5 рабочих дней со дня подписания приказа о досрочном прекращении права пользования недрами направляет копию </w:t>
      </w:r>
      <w:r>
        <w:rPr>
          <w:rFonts w:ascii="Times New Roman" w:hAnsi="Times New Roman"/>
          <w:b w:val="false"/>
          <w:bCs w:val="false"/>
          <w:color w:val="000000"/>
          <w:sz w:val="28"/>
          <w:szCs w:val="28"/>
        </w:rPr>
        <w:t>указанного</w:t>
      </w:r>
      <w:r>
        <w:rPr>
          <w:rFonts w:ascii="Times New Roman" w:hAnsi="Times New Roman"/>
          <w:b w:val="false"/>
          <w:bCs w:val="false"/>
          <w:color w:val="000000"/>
          <w:sz w:val="28"/>
          <w:szCs w:val="28"/>
        </w:rPr>
        <w:t xml:space="preserve"> приказа </w:t>
      </w:r>
      <w:r>
        <w:rPr>
          <w:rFonts w:ascii="Times New Roman" w:hAnsi="Times New Roman"/>
          <w:b w:val="false"/>
          <w:bCs w:val="false"/>
          <w:color w:val="000000"/>
          <w:sz w:val="28"/>
          <w:szCs w:val="28"/>
        </w:rPr>
        <w:t xml:space="preserve">в </w:t>
      </w:r>
      <w:r>
        <w:rPr>
          <w:rFonts w:ascii="Times New Roman" w:hAnsi="Times New Roman"/>
          <w:b w:val="false"/>
          <w:bCs w:val="false"/>
          <w:color w:val="000000"/>
          <w:sz w:val="28"/>
          <w:szCs w:val="28"/>
        </w:rPr>
        <w:t xml:space="preserve">соответствующий налоговый орган, </w:t>
      </w:r>
      <w:r>
        <w:rPr>
          <w:rFonts w:ascii="Times New Roman" w:hAnsi="Times New Roman"/>
          <w:b w:val="false"/>
          <w:bCs w:val="false"/>
          <w:color w:val="000000"/>
          <w:sz w:val="28"/>
          <w:szCs w:val="28"/>
        </w:rPr>
        <w:t xml:space="preserve">а </w:t>
      </w:r>
      <w:r>
        <w:rPr>
          <w:rFonts w:ascii="Times New Roman" w:hAnsi="Times New Roman"/>
          <w:b w:val="false"/>
          <w:bCs w:val="false"/>
          <w:color w:val="000000"/>
          <w:sz w:val="28"/>
          <w:szCs w:val="28"/>
          <w:lang w:eastAsia="zh-CN"/>
        </w:rPr>
        <w:t>в</w:t>
      </w:r>
      <w:r>
        <w:rPr>
          <w:rFonts w:ascii="Times New Roman" w:hAnsi="Times New Roman"/>
          <w:b w:val="false"/>
          <w:bCs w:val="false"/>
          <w:color w:val="000000"/>
          <w:sz w:val="28"/>
          <w:szCs w:val="28"/>
        </w:rPr>
        <w:t xml:space="preserve"> случае принятия решения о досрочном прекращении права пользования участками недр местного значения, </w:t>
      </w:r>
      <w:r>
        <w:rPr>
          <w:rFonts w:ascii="Times New Roman" w:hAnsi="Times New Roman"/>
          <w:b w:val="false"/>
          <w:bCs w:val="false"/>
          <w:color w:val="000000"/>
          <w:sz w:val="28"/>
          <w:szCs w:val="28"/>
          <w:lang w:eastAsia="zh-CN"/>
        </w:rPr>
        <w:t>на которых велась разработка</w:t>
      </w:r>
      <w:r>
        <w:rPr>
          <w:rFonts w:ascii="Times New Roman" w:hAnsi="Times New Roman"/>
          <w:b w:val="false"/>
          <w:bCs w:val="false"/>
          <w:color w:val="000000"/>
          <w:sz w:val="28"/>
          <w:szCs w:val="28"/>
        </w:rPr>
        <w:t xml:space="preserve"> общераспространенных полезных ископаемых, </w:t>
      </w:r>
      <w:r>
        <w:rPr>
          <w:rFonts w:ascii="Times New Roman" w:hAnsi="Times New Roman"/>
          <w:b w:val="false"/>
          <w:bCs w:val="false"/>
          <w:color w:val="000000"/>
          <w:sz w:val="28"/>
          <w:szCs w:val="28"/>
          <w:lang w:eastAsia="zh-CN"/>
        </w:rPr>
        <w:t>копия такого решения направляется</w:t>
      </w:r>
      <w:r>
        <w:rPr>
          <w:rFonts w:ascii="Times New Roman" w:hAnsi="Times New Roman"/>
          <w:b w:val="false"/>
          <w:bCs w:val="false"/>
          <w:color w:val="000000"/>
          <w:sz w:val="28"/>
          <w:szCs w:val="28"/>
        </w:rPr>
        <w:t xml:space="preserve"> также </w:t>
      </w:r>
      <w:r>
        <w:rPr>
          <w:rFonts w:ascii="Times New Roman" w:hAnsi="Times New Roman"/>
          <w:b w:val="false"/>
          <w:bCs w:val="false"/>
          <w:color w:val="000000"/>
          <w:sz w:val="28"/>
          <w:szCs w:val="28"/>
        </w:rPr>
        <w:t xml:space="preserve">в </w:t>
      </w:r>
      <w:bookmarkStart w:id="18" w:name="orgHeaderTitle"/>
      <w:bookmarkEnd w:id="18"/>
      <w:r>
        <w:rPr>
          <w:rFonts w:ascii="Times New Roman" w:hAnsi="Times New Roman"/>
          <w:b w:val="false"/>
          <w:bCs w:val="false"/>
          <w:color w:val="000000"/>
          <w:sz w:val="28"/>
          <w:szCs w:val="28"/>
        </w:rPr>
        <w:t xml:space="preserve">Центрально-Черноземное межрегиональное управление Федеральной службы по надзору в сфере природопользования. </w:t>
      </w:r>
    </w:p>
    <w:p>
      <w:pPr>
        <w:pStyle w:val="Normal"/>
        <w:ind w:firstLine="709"/>
        <w:jc w:val="both"/>
        <w:rPr/>
      </w:pPr>
      <w:r>
        <w:rPr>
          <w:rFonts w:eastAsia="Microsoft Sans Serif"/>
          <w:color w:val="000000"/>
          <w:sz w:val="28"/>
          <w:szCs w:val="28"/>
          <w:lang w:eastAsia="ru-RU" w:bidi="ru-RU"/>
        </w:rPr>
        <w:t xml:space="preserve">3.3.4.3. Пользователь недр информируется комитетом о досрочном прекращении права пользования недрами в течение 5 рабочих дней со дня внесения соответствующей записи о досрочном прекращении права пользования недрами в 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 недрах», путем направления письменного уведомления </w:t>
      </w:r>
      <w:r>
        <w:rPr>
          <w:rFonts w:eastAsia="Microsoft Sans Serif"/>
          <w:bCs/>
          <w:color w:val="000000"/>
          <w:sz w:val="28"/>
          <w:szCs w:val="28"/>
          <w:lang w:eastAsia="ru-RU" w:bidi="ru-RU"/>
        </w:rPr>
        <w:t>в адрес пользователя недр почтовым отправлением или на электронную почту (при наличии)</w:t>
      </w:r>
      <w:r>
        <w:rPr>
          <w:rFonts w:eastAsia="Microsoft Sans Serif"/>
          <w:color w:val="000000"/>
          <w:sz w:val="28"/>
          <w:szCs w:val="28"/>
          <w:lang w:eastAsia="ru-RU" w:bidi="ru-RU"/>
        </w:rPr>
        <w:t>. В случае отсутствия электронной почты у заявителя уведомление о досрочном прекращении права пользования недрами передается через</w:t>
        <w:br/>
        <w:t>АУ КО «МФЦ».</w:t>
      </w:r>
    </w:p>
    <w:p>
      <w:pPr>
        <w:pStyle w:val="ConsPlusNormal"/>
        <w:ind w:firstLine="709"/>
        <w:jc w:val="both"/>
        <w:rPr/>
      </w:pPr>
      <w:r>
        <w:rPr>
          <w:rFonts w:eastAsia="Microsoft Sans Serif" w:ascii="Times New Roman" w:hAnsi="Times New Roman"/>
          <w:bCs/>
          <w:color w:val="000000"/>
          <w:sz w:val="28"/>
          <w:szCs w:val="28"/>
          <w:lang w:eastAsia="ru-RU" w:bidi="ru-RU"/>
        </w:rPr>
        <w:t xml:space="preserve">Сведения о досрочном прекращении права пользования недрами вносятся в 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 недрах», в соответствии с требованиями </w:t>
      </w:r>
      <w:bookmarkStart w:id="19" w:name="P0006"/>
      <w:bookmarkEnd w:id="19"/>
      <w:r>
        <w:rPr>
          <w:rFonts w:eastAsia="Microsoft Sans Serif" w:ascii="Times New Roman" w:hAnsi="Times New Roman"/>
          <w:bCs/>
          <w:color w:val="000000"/>
          <w:sz w:val="28"/>
          <w:szCs w:val="28"/>
          <w:lang w:eastAsia="ru-RU" w:bidi="ru-RU"/>
        </w:rPr>
        <w:t xml:space="preserve">Порядка государственного учета и ведения государственного реестра работ по геологическому изучению недр, государственного реестра участков недр, предоставленных в пользование, и лицензий на пользование участками недр, утвержденного приказом </w:t>
      </w:r>
      <w:r>
        <w:rPr>
          <w:rFonts w:eastAsia="Microsoft Sans Serif" w:ascii="Times New Roman" w:hAnsi="Times New Roman"/>
          <w:bCs/>
          <w:color w:val="000000"/>
          <w:sz w:val="28"/>
          <w:szCs w:val="28"/>
          <w:highlight w:val="white"/>
          <w:lang w:eastAsia="ru-RU" w:bidi="ru-RU"/>
        </w:rPr>
        <w:t>Министерства природных ресурсов и экологии Российской Федерации</w:t>
      </w:r>
      <w:r>
        <w:rPr>
          <w:rFonts w:eastAsia="Microsoft Sans Serif" w:ascii="Times New Roman" w:hAnsi="Times New Roman"/>
          <w:bCs/>
          <w:color w:val="000000"/>
          <w:sz w:val="28"/>
          <w:szCs w:val="28"/>
          <w:lang w:eastAsia="ru-RU" w:bidi="ru-RU"/>
        </w:rPr>
        <w:t xml:space="preserve"> от 29 октября 2020 г. № 865.</w:t>
      </w:r>
    </w:p>
    <w:p>
      <w:pPr>
        <w:pStyle w:val="Style18"/>
        <w:spacing w:lineRule="auto" w:line="240" w:before="0" w:after="0"/>
        <w:ind w:firstLine="709"/>
        <w:jc w:val="both"/>
        <w:rPr/>
      </w:pPr>
      <w:r>
        <w:rPr>
          <w:rFonts w:ascii="PT Astra Serif" w:hAnsi="PT Astra Serif"/>
          <w:bCs/>
          <w:color w:val="000000"/>
          <w:sz w:val="28"/>
          <w:szCs w:val="28"/>
        </w:rPr>
        <w:t xml:space="preserve">Сведения о досрочном прекращении права пользования недрами вносятся в Государственный реестр участков недр, предоставленных в пользование и лицензий на пользование недрами, </w:t>
      </w:r>
      <w:bookmarkStart w:id="20" w:name="p_4762"/>
      <w:bookmarkEnd w:id="20"/>
      <w:r>
        <w:rPr>
          <w:rFonts w:ascii="PT Astra Serif" w:hAnsi="PT Astra Serif"/>
          <w:bCs/>
          <w:color w:val="000000"/>
          <w:sz w:val="28"/>
          <w:szCs w:val="28"/>
        </w:rPr>
        <w:t>не позднее 3 рабочих дней с даты принятия комитетом решения о досрочном прекращении права пользования недрами или о приостановлении осуществления права пользования недрами.</w:t>
      </w:r>
    </w:p>
    <w:p>
      <w:pPr>
        <w:pStyle w:val="ConsPlusNormal"/>
        <w:ind w:firstLine="709"/>
        <w:jc w:val="both"/>
        <w:rPr>
          <w:b w:val="false"/>
          <w:b w:val="false"/>
          <w:bCs w:val="false"/>
          <w:color w:val="000000"/>
        </w:rPr>
      </w:pPr>
      <w:r>
        <w:rPr>
          <w:rFonts w:ascii="Times New Roman" w:hAnsi="Times New Roman"/>
          <w:b w:val="false"/>
          <w:bCs w:val="false"/>
          <w:color w:val="000000"/>
          <w:sz w:val="28"/>
          <w:szCs w:val="28"/>
        </w:rPr>
        <w:t xml:space="preserve">3.3.4.4. Результатом административного действия является направление копии приказа </w:t>
      </w:r>
      <w:r>
        <w:rPr>
          <w:rFonts w:ascii="Times New Roman" w:hAnsi="Times New Roman"/>
          <w:b w:val="false"/>
          <w:bCs w:val="false"/>
          <w:color w:val="000000"/>
          <w:sz w:val="28"/>
          <w:szCs w:val="28"/>
        </w:rPr>
        <w:t xml:space="preserve">в </w:t>
      </w:r>
      <w:r>
        <w:rPr>
          <w:rFonts w:ascii="Times New Roman" w:hAnsi="Times New Roman"/>
          <w:b w:val="false"/>
          <w:bCs w:val="false"/>
          <w:color w:val="000000"/>
          <w:sz w:val="28"/>
          <w:szCs w:val="28"/>
        </w:rPr>
        <w:t>соответствующий налоговый орган, в Центрально-Черноземное межрегиональное управление Федеральной службы по надзору в сфере природопользования, а также уведомления о досрочном прекращении права пользования недрами пользователю недр.</w:t>
      </w:r>
    </w:p>
    <w:p>
      <w:pPr>
        <w:pStyle w:val="ConsPlusNormal"/>
        <w:ind w:firstLine="709"/>
        <w:jc w:val="both"/>
        <w:rPr/>
      </w:pPr>
      <w:r>
        <w:rPr>
          <w:rFonts w:ascii="Times New Roman" w:hAnsi="Times New Roman"/>
          <w:color w:val="000000"/>
          <w:sz w:val="28"/>
          <w:szCs w:val="28"/>
        </w:rPr>
        <w:t>3.3.4.5. Максимальный срок исполнения – 8</w:t>
      </w:r>
      <w:r>
        <w:rPr>
          <w:rFonts w:ascii="Times New Roman" w:hAnsi="Times New Roman"/>
          <w:color w:val="FF0000"/>
          <w:sz w:val="28"/>
          <w:szCs w:val="28"/>
        </w:rPr>
        <w:t xml:space="preserve"> </w:t>
      </w:r>
      <w:r>
        <w:rPr>
          <w:rFonts w:ascii="Times New Roman" w:hAnsi="Times New Roman"/>
          <w:color w:val="000000"/>
          <w:sz w:val="28"/>
          <w:szCs w:val="28"/>
        </w:rPr>
        <w:t>рабочих дней со дня подписания приказа о досрочном прекращении права пользования участками недр местного значения.</w:t>
      </w:r>
    </w:p>
    <w:p>
      <w:pPr>
        <w:pStyle w:val="ConsPlusNormal"/>
        <w:ind w:firstLine="709"/>
        <w:jc w:val="both"/>
        <w:rPr/>
      </w:pPr>
      <w:r>
        <w:rPr>
          <w:rFonts w:ascii="Times New Roman" w:hAnsi="Times New Roman"/>
          <w:color w:val="000000"/>
          <w:sz w:val="28"/>
          <w:szCs w:val="28"/>
        </w:rPr>
        <w:t>3.3.4.6. Способ фиксации результата – на бумажном носителе.</w:t>
      </w:r>
    </w:p>
    <w:p>
      <w:pPr>
        <w:pStyle w:val="ConsPlusNormal"/>
        <w:ind w:firstLine="709"/>
        <w:jc w:val="both"/>
        <w:rPr/>
      </w:pPr>
      <w:r>
        <w:rPr>
          <w:rFonts w:ascii="Times New Roman" w:hAnsi="Times New Roman"/>
          <w:color w:val="000000"/>
          <w:sz w:val="28"/>
          <w:szCs w:val="28"/>
        </w:rPr>
        <w:t xml:space="preserve">3.3.4.7. </w:t>
      </w:r>
      <w:r>
        <w:rPr>
          <w:rFonts w:ascii="Times New Roman" w:hAnsi="Times New Roman"/>
          <w:b/>
          <w:color w:val="000000"/>
          <w:sz w:val="28"/>
          <w:szCs w:val="28"/>
        </w:rPr>
        <w:t xml:space="preserve"> </w:t>
      </w:r>
      <w:r>
        <w:rPr>
          <w:rFonts w:ascii="Times New Roman" w:hAnsi="Times New Roman"/>
          <w:color w:val="000000"/>
          <w:sz w:val="28"/>
          <w:szCs w:val="28"/>
        </w:rPr>
        <w:t>Результат с использованием Регионального портала не предоставляется.</w:t>
      </w:r>
    </w:p>
    <w:p>
      <w:pPr>
        <w:pStyle w:val="ConsPlusNormal"/>
        <w:ind w:firstLine="709"/>
        <w:jc w:val="both"/>
        <w:rPr/>
      </w:pPr>
      <w:r>
        <w:rPr>
          <w:rFonts w:ascii="Times New Roman" w:hAnsi="Times New Roman"/>
          <w:color w:val="000000"/>
          <w:sz w:val="28"/>
          <w:szCs w:val="28"/>
        </w:rPr>
        <w:t xml:space="preserve">3.3.4.8. Критерий принятия решения – приказ о досрочном прекращении права пользования </w:t>
      </w:r>
      <w:r>
        <w:rPr>
          <w:rFonts w:ascii="Times New Roman" w:hAnsi="Times New Roman"/>
          <w:color w:val="000000"/>
          <w:sz w:val="28"/>
          <w:szCs w:val="28"/>
          <w:lang w:eastAsia="zh-CN"/>
        </w:rPr>
        <w:t>недрами</w:t>
      </w:r>
      <w:r>
        <w:rPr>
          <w:rFonts w:ascii="Times New Roman" w:hAnsi="Times New Roman"/>
          <w:color w:val="000000"/>
          <w:sz w:val="28"/>
          <w:szCs w:val="28"/>
        </w:rPr>
        <w:t>.</w:t>
      </w:r>
    </w:p>
    <w:p>
      <w:pPr>
        <w:pStyle w:val="ConsPlusNormal"/>
        <w:ind w:firstLine="709"/>
        <w:jc w:val="both"/>
        <w:rPr>
          <w:rFonts w:ascii="Times New Roman" w:hAnsi="Times New Roman"/>
          <w:b/>
          <w:b/>
          <w:color w:val="000000"/>
          <w:sz w:val="28"/>
          <w:szCs w:val="28"/>
        </w:rPr>
      </w:pPr>
      <w:r>
        <w:rPr/>
      </w:r>
    </w:p>
    <w:p>
      <w:pPr>
        <w:pStyle w:val="ConsPlusNormal"/>
        <w:ind w:firstLine="709"/>
        <w:jc w:val="both"/>
        <w:rPr>
          <w:rFonts w:ascii="Times New Roman" w:hAnsi="Times New Roman"/>
          <w:b/>
          <w:b/>
          <w:color w:val="000000"/>
          <w:sz w:val="28"/>
          <w:szCs w:val="28"/>
        </w:rPr>
      </w:pPr>
      <w:r>
        <w:rPr/>
      </w:r>
    </w:p>
    <w:p>
      <w:pPr>
        <w:pStyle w:val="ConsPlusNormal"/>
        <w:ind w:firstLine="709"/>
        <w:jc w:val="both"/>
        <w:rPr>
          <w:rFonts w:ascii="Times New Roman" w:hAnsi="Times New Roman"/>
          <w:b/>
          <w:b/>
          <w:color w:val="000000"/>
          <w:sz w:val="28"/>
          <w:szCs w:val="28"/>
        </w:rPr>
      </w:pPr>
      <w:r>
        <w:rPr/>
      </w:r>
    </w:p>
    <w:p>
      <w:pPr>
        <w:pStyle w:val="ConsPlusNormal"/>
        <w:ind w:firstLine="709"/>
        <w:jc w:val="both"/>
        <w:rPr>
          <w:rFonts w:ascii="Times New Roman" w:hAnsi="Times New Roman"/>
          <w:b/>
          <w:b/>
          <w:color w:val="000000"/>
          <w:sz w:val="28"/>
          <w:szCs w:val="28"/>
        </w:rPr>
      </w:pPr>
      <w:r>
        <w:rPr/>
      </w:r>
    </w:p>
    <w:p>
      <w:pPr>
        <w:pStyle w:val="ConsPlusNormal"/>
        <w:ind w:firstLine="709"/>
        <w:jc w:val="both"/>
        <w:rPr>
          <w:rFonts w:ascii="Times New Roman" w:hAnsi="Times New Roman"/>
          <w:b/>
          <w:b/>
          <w:color w:val="000000"/>
          <w:sz w:val="28"/>
          <w:szCs w:val="28"/>
        </w:rPr>
      </w:pPr>
      <w:r>
        <w:rPr/>
      </w:r>
    </w:p>
    <w:p>
      <w:pPr>
        <w:pStyle w:val="ConsPlusNormal"/>
        <w:ind w:firstLine="709"/>
        <w:jc w:val="both"/>
        <w:rPr>
          <w:rFonts w:ascii="Times New Roman" w:hAnsi="Times New Roman"/>
          <w:b/>
          <w:b/>
          <w:color w:val="000000"/>
          <w:sz w:val="28"/>
          <w:szCs w:val="28"/>
        </w:rPr>
      </w:pPr>
      <w:r>
        <w:rPr>
          <w:rFonts w:ascii="Times New Roman" w:hAnsi="Times New Roman"/>
          <w:b/>
          <w:color w:val="000000"/>
          <w:sz w:val="28"/>
          <w:szCs w:val="28"/>
        </w:rPr>
        <w:t xml:space="preserve">3.3.5. Осуществление в электронной форме, в том числе с использованием Регионального портала, административных процедур (действий) </w:t>
      </w:r>
    </w:p>
    <w:p>
      <w:pPr>
        <w:pStyle w:val="Normal"/>
        <w:ind w:firstLine="709"/>
        <w:jc w:val="both"/>
        <w:rPr/>
      </w:pPr>
      <w:r>
        <w:rPr>
          <w:bCs/>
          <w:color w:val="000000"/>
          <w:sz w:val="28"/>
          <w:szCs w:val="28"/>
        </w:rPr>
        <w:t>3.3.5.1. Исчерпывающий перечень административных действий при получении государственной услуги в электронной форме:</w:t>
      </w:r>
    </w:p>
    <w:p>
      <w:pPr>
        <w:pStyle w:val="Normal"/>
        <w:ind w:firstLine="709"/>
        <w:jc w:val="both"/>
        <w:rPr/>
      </w:pPr>
      <w:r>
        <w:rPr>
          <w:color w:val="000000"/>
          <w:sz w:val="28"/>
          <w:szCs w:val="28"/>
        </w:rPr>
        <w:t>получение информации о порядке и сроках предоставления государственной услуги;</w:t>
      </w:r>
    </w:p>
    <w:p>
      <w:pPr>
        <w:pStyle w:val="Normal"/>
        <w:ind w:firstLine="709"/>
        <w:jc w:val="both"/>
        <w:rPr/>
      </w:pPr>
      <w:r>
        <w:rPr>
          <w:bCs/>
          <w:color w:val="000000"/>
          <w:sz w:val="28"/>
          <w:szCs w:val="28"/>
        </w:rPr>
        <w:t xml:space="preserve">запись на прием </w:t>
      </w:r>
      <w:r>
        <w:rPr>
          <w:color w:val="000000"/>
          <w:sz w:val="28"/>
          <w:szCs w:val="28"/>
        </w:rPr>
        <w:t>для подачи запроса о предоставлении государственной услуги;</w:t>
      </w:r>
    </w:p>
    <w:p>
      <w:pPr>
        <w:pStyle w:val="Normal"/>
        <w:ind w:firstLine="709"/>
        <w:jc w:val="both"/>
        <w:rPr/>
      </w:pPr>
      <w:r>
        <w:rPr>
          <w:bCs/>
          <w:color w:val="000000"/>
          <w:sz w:val="28"/>
          <w:szCs w:val="28"/>
        </w:rPr>
        <w:t>формирование запроса о предоставлении государственной услуги;</w:t>
      </w:r>
    </w:p>
    <w:p>
      <w:pPr>
        <w:pStyle w:val="Normal"/>
        <w:ind w:firstLine="709"/>
        <w:jc w:val="both"/>
        <w:rPr/>
      </w:pPr>
      <w:r>
        <w:rPr>
          <w:bCs/>
          <w:color w:val="000000"/>
          <w:sz w:val="28"/>
          <w:szCs w:val="28"/>
        </w:rPr>
        <w:t>прием и регистрация запроса;</w:t>
      </w:r>
    </w:p>
    <w:p>
      <w:pPr>
        <w:pStyle w:val="Normal"/>
        <w:ind w:firstLine="709"/>
        <w:jc w:val="both"/>
        <w:rPr/>
      </w:pPr>
      <w:r>
        <w:rPr>
          <w:bCs/>
          <w:color w:val="000000"/>
          <w:sz w:val="28"/>
          <w:szCs w:val="28"/>
        </w:rPr>
        <w:t>получение результата предоставления государственной услуги;</w:t>
      </w:r>
    </w:p>
    <w:p>
      <w:pPr>
        <w:pStyle w:val="Normal"/>
        <w:ind w:firstLine="709"/>
        <w:jc w:val="both"/>
        <w:rPr/>
      </w:pPr>
      <w:r>
        <w:rPr>
          <w:bCs/>
          <w:color w:val="000000"/>
          <w:sz w:val="28"/>
          <w:szCs w:val="28"/>
        </w:rPr>
        <w:t>получение сведений о ходе выполнения запроса;</w:t>
      </w:r>
    </w:p>
    <w:p>
      <w:pPr>
        <w:pStyle w:val="Normal"/>
        <w:ind w:firstLine="709"/>
        <w:jc w:val="both"/>
        <w:rPr/>
      </w:pPr>
      <w:r>
        <w:rPr>
          <w:bCs/>
          <w:color w:val="000000"/>
          <w:sz w:val="28"/>
          <w:szCs w:val="28"/>
        </w:rPr>
        <w:t>осуществление оценки качества предоставления государственной услуги.</w:t>
      </w:r>
    </w:p>
    <w:p>
      <w:pPr>
        <w:pStyle w:val="Normal"/>
        <w:ind w:firstLine="709"/>
        <w:jc w:val="both"/>
        <w:rPr/>
      </w:pPr>
      <w:r>
        <w:rPr>
          <w:bCs/>
          <w:color w:val="000000"/>
          <w:sz w:val="28"/>
          <w:szCs w:val="28"/>
        </w:rPr>
        <w:t>3.3.5.2. Предоставление государственной услуги в электронной форме.</w:t>
      </w:r>
    </w:p>
    <w:p>
      <w:pPr>
        <w:pStyle w:val="Normal"/>
        <w:ind w:firstLine="709"/>
        <w:jc w:val="both"/>
        <w:rPr/>
      </w:pPr>
      <w:r>
        <w:rPr>
          <w:bCs/>
          <w:color w:val="000000"/>
          <w:sz w:val="28"/>
          <w:szCs w:val="28"/>
        </w:rPr>
        <w:t xml:space="preserve">3.3.5.3. </w:t>
      </w:r>
      <w:r>
        <w:rPr>
          <w:color w:val="000000"/>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pPr>
        <w:pStyle w:val="Normal"/>
        <w:ind w:firstLine="709"/>
        <w:jc w:val="both"/>
        <w:rPr/>
      </w:pPr>
      <w:r>
        <w:rPr>
          <w:bCs/>
          <w:color w:val="000000"/>
          <w:sz w:val="28"/>
          <w:szCs w:val="28"/>
        </w:rPr>
        <w:t>3.3.5</w:t>
      </w:r>
      <w:r>
        <w:rPr>
          <w:color w:val="000000"/>
          <w:sz w:val="28"/>
          <w:szCs w:val="28"/>
        </w:rPr>
        <w:t>.4. Основанием для начала административной процедуры является обращение заявителя за получением государственной услуги через Региональный портал с заявлением о предоставлении услуги, в том числе по предварительной записи.</w:t>
      </w:r>
    </w:p>
    <w:p>
      <w:pPr>
        <w:pStyle w:val="Normal"/>
        <w:ind w:firstLine="709"/>
        <w:jc w:val="both"/>
        <w:rPr/>
      </w:pPr>
      <w:r>
        <w:rPr>
          <w:bCs/>
          <w:color w:val="000000"/>
          <w:sz w:val="28"/>
          <w:szCs w:val="28"/>
        </w:rPr>
        <w:t>3.3.5.</w:t>
      </w:r>
      <w:r>
        <w:rPr>
          <w:color w:val="000000"/>
          <w:sz w:val="28"/>
          <w:szCs w:val="28"/>
        </w:rPr>
        <w:t>5. Запись на прием проводится посредством Регионального портала.</w:t>
      </w:r>
    </w:p>
    <w:p>
      <w:pPr>
        <w:pStyle w:val="Normal"/>
        <w:ind w:firstLine="709"/>
        <w:jc w:val="both"/>
        <w:rPr/>
      </w:pPr>
      <w:r>
        <w:rPr>
          <w:color w:val="000000"/>
          <w:sz w:val="28"/>
          <w:szCs w:val="28"/>
        </w:rPr>
        <w:t>Заявителю предоставляется возможность записи в любые свободные для приема дату и время в пределах установленного в комитете графика приема заявителей.</w:t>
      </w:r>
    </w:p>
    <w:p>
      <w:pPr>
        <w:pStyle w:val="Normal"/>
        <w:ind w:firstLine="709"/>
        <w:jc w:val="both"/>
        <w:rPr/>
      </w:pPr>
      <w:r>
        <w:rPr>
          <w:bCs/>
          <w:color w:val="000000"/>
          <w:sz w:val="28"/>
          <w:szCs w:val="28"/>
        </w:rPr>
        <w:t>3.3.5</w:t>
      </w:r>
      <w:r>
        <w:rPr>
          <w:color w:val="000000"/>
          <w:sz w:val="28"/>
          <w:szCs w:val="28"/>
        </w:rPr>
        <w:t>.6.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Normal"/>
        <w:ind w:firstLine="709"/>
        <w:jc w:val="both"/>
        <w:rPr/>
      </w:pPr>
      <w:r>
        <w:rPr>
          <w:bCs/>
          <w:color w:val="000000"/>
          <w:sz w:val="28"/>
          <w:szCs w:val="28"/>
        </w:rPr>
        <w:t>3.3.5</w:t>
      </w:r>
      <w:r>
        <w:rPr>
          <w:color w:val="000000"/>
          <w:sz w:val="28"/>
          <w:szCs w:val="28"/>
        </w:rPr>
        <w:t>.7.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pPr>
        <w:pStyle w:val="Normal"/>
        <w:ind w:firstLine="709"/>
        <w:jc w:val="both"/>
        <w:rPr/>
      </w:pPr>
      <w:r>
        <w:rPr>
          <w:color w:val="000000"/>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pPr>
      <w:r>
        <w:rPr>
          <w:bCs/>
          <w:color w:val="000000"/>
          <w:sz w:val="28"/>
          <w:szCs w:val="28"/>
        </w:rPr>
        <w:t>3.3.5</w:t>
      </w:r>
      <w:r>
        <w:rPr>
          <w:color w:val="000000"/>
          <w:sz w:val="28"/>
          <w:szCs w:val="28"/>
        </w:rPr>
        <w:t>.8. Заявителю направляется уведомление о получении запроса с использованием Регионального портала.</w:t>
      </w:r>
    </w:p>
    <w:p>
      <w:pPr>
        <w:pStyle w:val="Normal"/>
        <w:ind w:firstLine="709"/>
        <w:jc w:val="both"/>
        <w:rPr/>
      </w:pPr>
      <w:r>
        <w:rPr>
          <w:bCs/>
          <w:color w:val="000000"/>
          <w:sz w:val="28"/>
          <w:szCs w:val="28"/>
        </w:rPr>
        <w:t>3.3.5.</w:t>
      </w:r>
      <w:r>
        <w:rPr>
          <w:color w:val="000000"/>
          <w:sz w:val="28"/>
          <w:szCs w:val="28"/>
        </w:rPr>
        <w:t>9. При формировании запроса заявителю обеспечивается:</w:t>
      </w:r>
    </w:p>
    <w:p>
      <w:pPr>
        <w:pStyle w:val="Normal"/>
        <w:ind w:firstLine="709"/>
        <w:jc w:val="both"/>
        <w:rPr/>
      </w:pPr>
      <w:r>
        <w:rPr>
          <w:color w:val="000000"/>
          <w:sz w:val="28"/>
          <w:szCs w:val="28"/>
        </w:rPr>
        <w:t>а) возможность копирования и сохранения запроса и документов, необходимых для предоставления государственной услуги;</w:t>
      </w:r>
    </w:p>
    <w:p>
      <w:pPr>
        <w:pStyle w:val="Normal"/>
        <w:ind w:firstLine="709"/>
        <w:jc w:val="both"/>
        <w:rPr/>
      </w:pPr>
      <w:r>
        <w:rPr>
          <w:color w:val="000000"/>
          <w:sz w:val="28"/>
          <w:szCs w:val="28"/>
        </w:rPr>
        <w:t>б) возможность печати на бумажном носителе копии электронной формы запроса;</w:t>
      </w:r>
    </w:p>
    <w:p>
      <w:pPr>
        <w:pStyle w:val="Normal"/>
        <w:ind w:firstLine="709"/>
        <w:jc w:val="both"/>
        <w:rPr/>
      </w:pPr>
      <w:r>
        <w:rPr>
          <w:color w:val="00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pPr>
      <w:r>
        <w:rPr>
          <w:color w:val="000000"/>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pPr>
      <w:r>
        <w:rPr>
          <w:color w:val="000000"/>
          <w:sz w:val="28"/>
          <w:szCs w:val="28"/>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pPr>
        <w:pStyle w:val="Normal"/>
        <w:ind w:firstLine="709"/>
        <w:jc w:val="both"/>
        <w:rPr/>
      </w:pPr>
      <w:r>
        <w:rPr>
          <w:color w:val="000000"/>
          <w:sz w:val="28"/>
          <w:szCs w:val="28"/>
        </w:rPr>
        <w:t>е) возможность доступа заявителя на Региональном портале госуслуг к ранее поданным им запросам в течение не менее одного года.</w:t>
      </w:r>
    </w:p>
    <w:p>
      <w:pPr>
        <w:pStyle w:val="Normal"/>
        <w:ind w:firstLine="709"/>
        <w:jc w:val="both"/>
        <w:rPr/>
      </w:pPr>
      <w:r>
        <w:rPr>
          <w:bCs/>
          <w:color w:val="000000"/>
          <w:sz w:val="28"/>
          <w:szCs w:val="28"/>
        </w:rPr>
        <w:t>3.3.5.</w:t>
      </w:r>
      <w:r>
        <w:rPr>
          <w:color w:val="000000"/>
          <w:sz w:val="28"/>
          <w:szCs w:val="28"/>
        </w:rPr>
        <w:t>10. Сформированный запрос и документы, указанные в пунктах 2.6., 2.7., необходимые для получения услуги в соответствии настоящим административным регламентом направляются в комитет посредством Регионального портала</w:t>
      </w:r>
    </w:p>
    <w:p>
      <w:pPr>
        <w:pStyle w:val="Normal"/>
        <w:ind w:firstLine="709"/>
        <w:jc w:val="both"/>
        <w:rPr/>
      </w:pPr>
      <w:r>
        <w:rPr>
          <w:bCs/>
          <w:color w:val="000000"/>
          <w:sz w:val="28"/>
          <w:szCs w:val="28"/>
        </w:rPr>
        <w:t>3.3.5.</w:t>
      </w:r>
      <w:r>
        <w:rPr>
          <w:color w:val="000000"/>
          <w:sz w:val="28"/>
          <w:szCs w:val="28"/>
        </w:rPr>
        <w:t>11. Комитет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pPr>
      <w:r>
        <w:rPr>
          <w:color w:val="000000"/>
          <w:sz w:val="28"/>
          <w:szCs w:val="28"/>
        </w:rPr>
        <w:t>Срок регистрации запроса – 1 рабочий день.</w:t>
      </w:r>
    </w:p>
    <w:p>
      <w:pPr>
        <w:pStyle w:val="Normal"/>
        <w:ind w:firstLine="709"/>
        <w:jc w:val="both"/>
        <w:rPr/>
      </w:pPr>
      <w:r>
        <w:rPr>
          <w:bCs/>
          <w:color w:val="000000"/>
          <w:sz w:val="28"/>
          <w:szCs w:val="28"/>
        </w:rPr>
        <w:t>3.3.5.</w:t>
      </w:r>
      <w:r>
        <w:rPr>
          <w:color w:val="000000"/>
          <w:sz w:val="28"/>
          <w:szCs w:val="28"/>
        </w:rPr>
        <w:t>12. Предоставление государственной услуги начинается с момента приема и регистрации электронных документов, необходимых для предоставления государственной услуги.</w:t>
      </w:r>
    </w:p>
    <w:p>
      <w:pPr>
        <w:pStyle w:val="Normal"/>
        <w:ind w:firstLine="709"/>
        <w:jc w:val="both"/>
        <w:rPr/>
      </w:pPr>
      <w:r>
        <w:rPr>
          <w:bCs/>
          <w:color w:val="000000"/>
          <w:sz w:val="28"/>
          <w:szCs w:val="28"/>
        </w:rPr>
        <w:t>3.3.5</w:t>
      </w:r>
      <w:r>
        <w:rPr>
          <w:color w:val="000000"/>
          <w:sz w:val="28"/>
          <w:szCs w:val="28"/>
        </w:rPr>
        <w:t>.13.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pPr>
        <w:pStyle w:val="Normal"/>
        <w:ind w:firstLine="709"/>
        <w:jc w:val="both"/>
        <w:rPr/>
      </w:pPr>
      <w:r>
        <w:rPr>
          <w:bCs/>
          <w:color w:val="000000"/>
          <w:sz w:val="28"/>
          <w:szCs w:val="28"/>
        </w:rPr>
        <w:t>3.3.5</w:t>
      </w:r>
      <w:r>
        <w:rPr>
          <w:color w:val="000000"/>
          <w:sz w:val="28"/>
          <w:szCs w:val="28"/>
        </w:rPr>
        <w:t>.14. Прием и регистрация запроса осуществляются специалистом комитета, ответственным за принятие запросов. После регистрации запрос направляется в структурное подразделение, ответственное за предоставление государственной услуги.</w:t>
      </w:r>
    </w:p>
    <w:p>
      <w:pPr>
        <w:pStyle w:val="Normal"/>
        <w:ind w:firstLine="709"/>
        <w:jc w:val="both"/>
        <w:rPr/>
      </w:pPr>
      <w:r>
        <w:rPr>
          <w:color w:val="000000"/>
          <w:sz w:val="28"/>
          <w:szCs w:val="28"/>
        </w:rPr>
        <w:t>3.3.5.15.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pPr>
        <w:pStyle w:val="Normal"/>
        <w:ind w:firstLine="709"/>
        <w:jc w:val="both"/>
        <w:rPr/>
      </w:pPr>
      <w:r>
        <w:rPr>
          <w:bCs/>
          <w:color w:val="000000"/>
          <w:sz w:val="28"/>
          <w:szCs w:val="28"/>
        </w:rPr>
        <w:t>3.3.5</w:t>
      </w:r>
      <w:r>
        <w:rPr>
          <w:color w:val="000000"/>
          <w:sz w:val="28"/>
          <w:szCs w:val="28"/>
        </w:rPr>
        <w:t>.16. После принятия запроса заявителя должностным лицом, уполномоченным на предоставление государственной услуги, статус запроса заявителя в Едином личном кабинете на Региональном портале обновляется до статуса «принято».</w:t>
      </w:r>
    </w:p>
    <w:p>
      <w:pPr>
        <w:pStyle w:val="Normal"/>
        <w:ind w:firstLine="709"/>
        <w:jc w:val="both"/>
        <w:rPr/>
      </w:pPr>
      <w:r>
        <w:rPr>
          <w:bCs/>
          <w:color w:val="000000"/>
          <w:sz w:val="28"/>
          <w:szCs w:val="28"/>
        </w:rPr>
        <w:t>3.3.5</w:t>
      </w:r>
      <w:r>
        <w:rPr>
          <w:color w:val="000000"/>
          <w:sz w:val="28"/>
          <w:szCs w:val="28"/>
        </w:rPr>
        <w:t>.17. Заявитель имеет возможность получения информации о ходе предоставления государственной услуги.</w:t>
      </w:r>
    </w:p>
    <w:p>
      <w:pPr>
        <w:pStyle w:val="Normal"/>
        <w:ind w:firstLine="709"/>
        <w:jc w:val="both"/>
        <w:rPr/>
      </w:pPr>
      <w:r>
        <w:rPr>
          <w:bCs/>
          <w:color w:val="000000"/>
          <w:sz w:val="28"/>
          <w:szCs w:val="28"/>
        </w:rPr>
        <w:t>3.3.5</w:t>
      </w:r>
      <w:r>
        <w:rPr>
          <w:color w:val="000000"/>
          <w:sz w:val="28"/>
          <w:szCs w:val="28"/>
        </w:rPr>
        <w:t>.18. 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pPr>
        <w:pStyle w:val="Normal"/>
        <w:ind w:firstLine="709"/>
        <w:jc w:val="both"/>
        <w:rPr/>
      </w:pPr>
      <w:r>
        <w:rPr>
          <w:bCs/>
          <w:color w:val="000000"/>
          <w:sz w:val="28"/>
          <w:szCs w:val="28"/>
        </w:rPr>
        <w:t>3.3.5</w:t>
      </w:r>
      <w:r>
        <w:rPr>
          <w:color w:val="000000"/>
          <w:sz w:val="28"/>
          <w:szCs w:val="28"/>
        </w:rPr>
        <w:t>.19. При предоставлении государственной услуги в электронной форме заявителю в срок, не превышающий одного рабочего дня после завершения соответствующего действия направляется:</w:t>
      </w:r>
    </w:p>
    <w:p>
      <w:pPr>
        <w:pStyle w:val="Normal"/>
        <w:ind w:firstLine="709"/>
        <w:jc w:val="both"/>
        <w:rPr/>
      </w:pPr>
      <w:r>
        <w:rPr>
          <w:color w:val="000000"/>
          <w:sz w:val="28"/>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Normal"/>
        <w:ind w:firstLine="709"/>
        <w:jc w:val="both"/>
        <w:rPr/>
      </w:pPr>
      <w:r>
        <w:rPr>
          <w:color w:val="000000"/>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pPr>
        <w:pStyle w:val="Normal"/>
        <w:ind w:firstLine="709"/>
        <w:jc w:val="both"/>
        <w:rPr/>
      </w:pPr>
      <w:r>
        <w:rPr>
          <w:bCs/>
          <w:color w:val="000000"/>
          <w:sz w:val="28"/>
          <w:szCs w:val="28"/>
        </w:rPr>
        <w:t>3.3.5</w:t>
      </w:r>
      <w:r>
        <w:rPr>
          <w:color w:val="000000"/>
          <w:sz w:val="28"/>
          <w:szCs w:val="28"/>
        </w:rPr>
        <w:t xml:space="preserve">.20.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государственной услуги составляет 1 рабочий день с даты подготовки одного из документов, указанных в пункте </w:t>
      </w:r>
      <w:hyperlink r:id="rId7">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3.3.5</w:t>
      </w:r>
      <w:r>
        <w:rPr>
          <w:color w:val="000000"/>
          <w:sz w:val="28"/>
          <w:szCs w:val="28"/>
        </w:rPr>
        <w:t xml:space="preserve">.21. Заявитель вправе получить результат предоставления государственной услуги в форме электронного документа или на бумажном носителе в течение срока </w:t>
      </w:r>
      <w:r>
        <w:rPr>
          <w:rFonts w:eastAsia="Calibri"/>
          <w:color w:val="000000"/>
          <w:sz w:val="28"/>
          <w:szCs w:val="28"/>
        </w:rPr>
        <w:t>действия результата предоставления государственной услуги.</w:t>
      </w:r>
    </w:p>
    <w:p>
      <w:pPr>
        <w:pStyle w:val="Normal"/>
        <w:ind w:firstLine="720"/>
        <w:jc w:val="both"/>
        <w:rPr/>
      </w:pPr>
      <w:r>
        <w:rPr>
          <w:bCs/>
          <w:color w:val="000000"/>
          <w:sz w:val="28"/>
          <w:szCs w:val="28"/>
        </w:rPr>
        <w:t>3.3.5</w:t>
      </w:r>
      <w:r>
        <w:rPr>
          <w:color w:val="000000"/>
          <w:sz w:val="28"/>
          <w:szCs w:val="28"/>
        </w:rPr>
        <w:t>.22. Заявителям обеспечивается возможность оценить доступность и качество государственной услуги на Региональном портале.</w:t>
      </w:r>
    </w:p>
    <w:p>
      <w:pPr>
        <w:pStyle w:val="Normal"/>
        <w:ind w:firstLine="720"/>
        <w:jc w:val="both"/>
        <w:rPr/>
      </w:pPr>
      <w:r>
        <w:rPr>
          <w:bCs/>
          <w:color w:val="000000"/>
          <w:sz w:val="28"/>
          <w:szCs w:val="28"/>
        </w:rPr>
        <w:t>3.3.5</w:t>
      </w:r>
      <w:r>
        <w:rPr>
          <w:color w:val="000000"/>
          <w:sz w:val="28"/>
          <w:szCs w:val="28"/>
        </w:rPr>
        <w:t>.23. Критерием принятия решения является обращение заявителя за получением государственной услуги в электронной форме.</w:t>
      </w:r>
    </w:p>
    <w:p>
      <w:pPr>
        <w:pStyle w:val="Normal"/>
        <w:ind w:firstLine="720"/>
        <w:jc w:val="both"/>
        <w:rPr/>
      </w:pPr>
      <w:r>
        <w:rPr>
          <w:bCs/>
          <w:color w:val="000000"/>
          <w:sz w:val="28"/>
          <w:szCs w:val="28"/>
        </w:rPr>
        <w:t>3.3.5</w:t>
      </w:r>
      <w:r>
        <w:rPr>
          <w:color w:val="000000"/>
          <w:sz w:val="28"/>
          <w:szCs w:val="28"/>
        </w:rPr>
        <w:t xml:space="preserve">.24. Результатом административной процедуры является подготовка ответа на запрос в форме одного из документов, указанных в пункте </w:t>
      </w:r>
      <w:hyperlink r:id="rId8">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3.3.5</w:t>
      </w:r>
      <w:r>
        <w:rPr>
          <w:color w:val="000000"/>
          <w:sz w:val="28"/>
          <w:szCs w:val="28"/>
        </w:rPr>
        <w:t>.25.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pPr>
        <w:pStyle w:val="Normal"/>
        <w:ind w:firstLine="709"/>
        <w:jc w:val="both"/>
        <w:rPr/>
      </w:pPr>
      <w:r>
        <w:rPr>
          <w:bCs/>
          <w:color w:val="000000"/>
          <w:sz w:val="28"/>
          <w:szCs w:val="28"/>
        </w:rPr>
        <w:t>3.3.5</w:t>
      </w:r>
      <w:r>
        <w:rPr>
          <w:color w:val="000000"/>
          <w:sz w:val="28"/>
          <w:szCs w:val="28"/>
        </w:rPr>
        <w:t>.26. Максимальный срок выполнения административной процедуры соответствует сроку, указанному в пункте 2.4 настоящего административного регламента, со дня регистрации запроса заявителя.</w:t>
      </w:r>
    </w:p>
    <w:p>
      <w:pPr>
        <w:pStyle w:val="ConsPlusNormal"/>
        <w:ind w:firstLine="709"/>
        <w:jc w:val="both"/>
        <w:rPr>
          <w:rFonts w:ascii="Times New Roman" w:hAnsi="Times New Roman"/>
          <w:b/>
          <w:b/>
          <w:color w:val="000000"/>
          <w:sz w:val="28"/>
          <w:szCs w:val="28"/>
        </w:rPr>
      </w:pPr>
      <w:r>
        <w:rPr>
          <w:rFonts w:ascii="Times New Roman" w:hAnsi="Times New Roman"/>
          <w:b/>
          <w:color w:val="000000"/>
          <w:sz w:val="28"/>
          <w:szCs w:val="28"/>
        </w:rPr>
        <w:t>3.3.6.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3.3.6.1.</w:t>
      </w:r>
      <w:r>
        <w:rPr>
          <w:rFonts w:ascii="Times New Roman" w:hAnsi="Times New Roman"/>
          <w:b/>
          <w:color w:val="000000"/>
          <w:sz w:val="28"/>
          <w:szCs w:val="28"/>
        </w:rPr>
        <w:t xml:space="preserve"> </w:t>
      </w:r>
      <w:r>
        <w:rPr>
          <w:rFonts w:ascii="Times New Roman" w:hAnsi="Times New Roman"/>
          <w:color w:val="000000"/>
          <w:sz w:val="28"/>
          <w:szCs w:val="28"/>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3.3.6.2.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3.3.6.3.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3.3.6.4.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3.3.6.5. Способ фиксации результата выполнения административной процедуры – внесение изменений в решение о досрочном прекращении права пользования недрами.</w:t>
      </w:r>
    </w:p>
    <w:p>
      <w:pPr>
        <w:pStyle w:val="ConsPlusNormal"/>
        <w:ind w:firstLine="709"/>
        <w:jc w:val="both"/>
        <w:rPr/>
      </w:pPr>
      <w:r>
        <w:rPr>
          <w:rFonts w:ascii="Times New Roman" w:hAnsi="Times New Roman"/>
          <w:color w:val="000000"/>
          <w:sz w:val="28"/>
          <w:szCs w:val="28"/>
        </w:rPr>
        <w:t>3.3.6.6.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b/>
          <w:bCs/>
          <w:color w:val="000000"/>
          <w:sz w:val="28"/>
          <w:szCs w:val="28"/>
        </w:rPr>
        <w:t>3.4. Осно</w:t>
      </w:r>
      <w:r>
        <w:rPr>
          <w:rFonts w:ascii="Times New Roman" w:hAnsi="Times New Roman"/>
          <w:b/>
          <w:color w:val="000000"/>
          <w:sz w:val="28"/>
          <w:szCs w:val="28"/>
        </w:rPr>
        <w:t xml:space="preserve">ванием для начала предоставления административной процедуры по приостановлению права пользования недрами </w:t>
      </w:r>
      <w:r>
        <w:rPr>
          <w:rFonts w:ascii="Times New Roman" w:hAnsi="Times New Roman"/>
          <w:b/>
          <w:bCs/>
          <w:color w:val="000000"/>
          <w:sz w:val="28"/>
          <w:szCs w:val="28"/>
        </w:rPr>
        <w:t xml:space="preserve">является </w:t>
      </w:r>
      <w:r>
        <w:rPr>
          <w:rFonts w:ascii="Times New Roman" w:hAnsi="Times New Roman"/>
          <w:color w:val="000000"/>
          <w:sz w:val="28"/>
          <w:szCs w:val="28"/>
        </w:rPr>
        <w:t xml:space="preserve">заявление </w:t>
      </w:r>
      <w:r>
        <w:rPr>
          <w:rFonts w:ascii="Times New Roman" w:hAnsi="Times New Roman"/>
          <w:sz w:val="28"/>
          <w:szCs w:val="28"/>
        </w:rPr>
        <w:t>пользователя недр</w:t>
      </w:r>
      <w:r>
        <w:rPr>
          <w:rFonts w:ascii="Times New Roman" w:hAnsi="Times New Roman"/>
          <w:color w:val="FF0000"/>
          <w:sz w:val="28"/>
          <w:szCs w:val="28"/>
        </w:rPr>
        <w:t xml:space="preserve"> </w:t>
      </w:r>
      <w:r>
        <w:rPr>
          <w:rFonts w:ascii="Times New Roman" w:hAnsi="Times New Roman"/>
          <w:color w:val="000000"/>
          <w:sz w:val="28"/>
          <w:szCs w:val="28"/>
        </w:rPr>
        <w:t xml:space="preserve">о приостановлении права пользования недрами по его инициативе или запрос о предоставлении государственной услуги в электронной форме, которые должны содержать сведения, указанные в подпункте 2.6.4 пункта 2.6 настоящего Административного регламента. </w:t>
      </w:r>
    </w:p>
    <w:p>
      <w:pPr>
        <w:pStyle w:val="ConsPlusNormal"/>
        <w:ind w:firstLine="709"/>
        <w:rPr/>
      </w:pPr>
      <w:r>
        <w:rPr>
          <w:rFonts w:ascii="Times New Roman" w:hAnsi="Times New Roman"/>
          <w:b/>
          <w:color w:val="000000"/>
          <w:sz w:val="28"/>
          <w:szCs w:val="28"/>
        </w:rPr>
        <w:t>3.4.1. Прием и регистрация заявления (запроса) и прилагаемых к нему документов</w:t>
      </w:r>
    </w:p>
    <w:p>
      <w:pPr>
        <w:pStyle w:val="ConsPlusNormal"/>
        <w:ind w:firstLine="709"/>
        <w:jc w:val="both"/>
        <w:rPr/>
      </w:pPr>
      <w:r>
        <w:rPr>
          <w:rFonts w:ascii="Times New Roman" w:hAnsi="Times New Roman"/>
          <w:color w:val="000000"/>
          <w:sz w:val="28"/>
          <w:szCs w:val="28"/>
        </w:rPr>
        <w:t>3.4.1.1. Основанием для начала административного действия является подача заявления о приостановлении осуществлении права пользования недрами с прилагаемыми к нему документами.</w:t>
      </w:r>
    </w:p>
    <w:p>
      <w:pPr>
        <w:pStyle w:val="ConsPlusNormal"/>
        <w:ind w:firstLine="709"/>
        <w:jc w:val="both"/>
        <w:rPr/>
      </w:pPr>
      <w:r>
        <w:rPr>
          <w:rFonts w:ascii="Times New Roman" w:hAnsi="Times New Roman"/>
          <w:color w:val="000000"/>
          <w:sz w:val="28"/>
          <w:szCs w:val="28"/>
        </w:rPr>
        <w:t xml:space="preserve">3.4.1.2. Заявление о приостановлении осуществлении права пользования недрами подписывается уполномоченным лицом заявителя, заверяется печатью (при наличии) и подается в АУ КО «МФЦ». </w:t>
      </w:r>
    </w:p>
    <w:p>
      <w:pPr>
        <w:pStyle w:val="ConsPlusNormal"/>
        <w:ind w:firstLine="709"/>
        <w:jc w:val="both"/>
        <w:rPr/>
      </w:pPr>
      <w:r>
        <w:rPr>
          <w:rFonts w:ascii="Times New Roman" w:hAnsi="Times New Roman"/>
          <w:color w:val="000000"/>
          <w:sz w:val="28"/>
          <w:szCs w:val="28"/>
        </w:rPr>
        <w:t>В случае подачи запроса о предоставлении услуги в электронной форме,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ConsPlusNormal"/>
        <w:ind w:firstLine="709"/>
        <w:jc w:val="both"/>
        <w:rPr/>
      </w:pPr>
      <w:r>
        <w:rPr>
          <w:rFonts w:ascii="Times New Roman" w:hAnsi="Times New Roman"/>
          <w:color w:val="000000"/>
          <w:sz w:val="28"/>
          <w:szCs w:val="28"/>
        </w:rPr>
        <w:t>Требования к содержанию заявления о приостановлении осуществлении права пользования недрами и перечень прилагаемых к заявлению документов указаны в подпункте 2.6.4 настоящего Административного регламента.</w:t>
      </w:r>
    </w:p>
    <w:p>
      <w:pPr>
        <w:pStyle w:val="ConsPlusNormal"/>
        <w:ind w:firstLine="709"/>
        <w:jc w:val="both"/>
        <w:rPr/>
      </w:pPr>
      <w:r>
        <w:rPr>
          <w:rFonts w:ascii="Times New Roman" w:hAnsi="Times New Roman"/>
          <w:color w:val="000000"/>
          <w:sz w:val="28"/>
          <w:szCs w:val="28"/>
        </w:rPr>
        <w:t xml:space="preserve">3.4.1.3. Регистрация заявления и документов осуществляется должностным лицом комитета, ответственным за делопроизводство, в день подачи соответствующего заявления либо запроса о предоставлении услуги </w:t>
      </w:r>
      <w:r>
        <w:rPr>
          <w:rFonts w:ascii="Times New Roman" w:hAnsi="Times New Roman"/>
          <w:color w:val="000000"/>
          <w:sz w:val="28"/>
          <w:szCs w:val="28"/>
          <w:lang w:bidi="ru-RU"/>
        </w:rPr>
        <w:t>в государственной информационной системе Курской области «Система электронного документооборота органов власти Курской области «Дело»</w:t>
      </w:r>
      <w:r>
        <w:rPr>
          <w:rFonts w:ascii="Times New Roman" w:hAnsi="Times New Roman"/>
          <w:color w:val="000000"/>
          <w:sz w:val="28"/>
          <w:szCs w:val="28"/>
        </w:rPr>
        <w:t>.</w:t>
      </w:r>
    </w:p>
    <w:p>
      <w:pPr>
        <w:pStyle w:val="ConsPlusNormal"/>
        <w:ind w:firstLine="709"/>
        <w:jc w:val="both"/>
        <w:rPr/>
      </w:pPr>
      <w:r>
        <w:rPr>
          <w:rFonts w:ascii="Times New Roman" w:hAnsi="Times New Roman"/>
          <w:color w:val="000000"/>
          <w:sz w:val="28"/>
          <w:szCs w:val="28"/>
        </w:rPr>
        <w:t>3.4.1.4. В течение 2 рабочих дней после регистрации заявления с прилагаемыми к нему документами направляется на рассмотрение должностному лицу комитета, ответственному за лицензирование.</w:t>
      </w:r>
    </w:p>
    <w:p>
      <w:pPr>
        <w:pStyle w:val="ConsPlusNormal"/>
        <w:ind w:firstLine="709"/>
        <w:jc w:val="both"/>
        <w:rPr/>
      </w:pPr>
      <w:r>
        <w:rPr>
          <w:rFonts w:ascii="Times New Roman" w:hAnsi="Times New Roman"/>
          <w:color w:val="000000"/>
          <w:sz w:val="28"/>
          <w:szCs w:val="28"/>
        </w:rPr>
        <w:t xml:space="preserve">3.4.1.5. Результат административного действия: зарегистрированные в комитете заявление и документы. </w:t>
      </w:r>
    </w:p>
    <w:p>
      <w:pPr>
        <w:pStyle w:val="ConsPlusNormal"/>
        <w:ind w:firstLine="709"/>
        <w:jc w:val="both"/>
        <w:rPr/>
      </w:pPr>
      <w:r>
        <w:rPr>
          <w:rFonts w:ascii="Times New Roman" w:hAnsi="Times New Roman"/>
          <w:color w:val="000000"/>
          <w:sz w:val="28"/>
          <w:szCs w:val="28"/>
        </w:rPr>
        <w:t>3.4.1.6. Максимальный срок исполнения – 2 рабочих дня с даты подачи заявителем заявления о предоставлении ему государственной услуги.</w:t>
      </w:r>
    </w:p>
    <w:p>
      <w:pPr>
        <w:pStyle w:val="ConsPlusNormal"/>
        <w:ind w:firstLine="709"/>
        <w:jc w:val="both"/>
        <w:rPr/>
      </w:pPr>
      <w:r>
        <w:rPr>
          <w:rFonts w:ascii="Times New Roman" w:hAnsi="Times New Roman"/>
          <w:color w:val="000000"/>
          <w:sz w:val="28"/>
          <w:szCs w:val="28"/>
        </w:rPr>
        <w:t>3.4.1.7. Способ фиксации результата исполнения – на бумажном носителе.</w:t>
      </w:r>
    </w:p>
    <w:p>
      <w:pPr>
        <w:pStyle w:val="ConsPlusNormal"/>
        <w:ind w:firstLine="709"/>
        <w:jc w:val="both"/>
        <w:rPr/>
      </w:pPr>
      <w:r>
        <w:rPr>
          <w:rFonts w:ascii="Times New Roman" w:hAnsi="Times New Roman"/>
          <w:color w:val="000000"/>
          <w:sz w:val="28"/>
          <w:szCs w:val="28"/>
        </w:rPr>
        <w:t>3.4.1.8. 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w:t>
      </w:r>
    </w:p>
    <w:p>
      <w:pPr>
        <w:pStyle w:val="ConsPlusNormal"/>
        <w:ind w:firstLine="709"/>
        <w:jc w:val="both"/>
        <w:rPr/>
      </w:pPr>
      <w:r>
        <w:rPr>
          <w:rFonts w:ascii="Times New Roman" w:hAnsi="Times New Roman"/>
          <w:color w:val="000000"/>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pPr>
        <w:pStyle w:val="ConsPlusNormal"/>
        <w:ind w:firstLine="709"/>
        <w:jc w:val="both"/>
        <w:rPr/>
      </w:pPr>
      <w:r>
        <w:rPr>
          <w:rFonts w:ascii="Times New Roman" w:hAnsi="Times New Roman"/>
          <w:color w:val="000000"/>
          <w:sz w:val="28"/>
          <w:szCs w:val="28"/>
        </w:rPr>
        <w:t xml:space="preserve">3.4.1.9. </w:t>
      </w:r>
      <w:r>
        <w:rPr>
          <w:rFonts w:ascii="Times New Roman" w:hAnsi="Times New Roman"/>
          <w:color w:val="000000"/>
          <w:sz w:val="28"/>
          <w:szCs w:val="28"/>
          <w:lang w:eastAsia="ru-RU"/>
        </w:rPr>
        <w:t>Критерий принятия решения – является обращение заявителя за получением государственной услуги.</w:t>
      </w:r>
    </w:p>
    <w:p>
      <w:pPr>
        <w:pStyle w:val="ConsPlusNormal"/>
        <w:ind w:firstLine="709"/>
        <w:jc w:val="both"/>
        <w:rPr/>
      </w:pPr>
      <w:r>
        <w:rPr>
          <w:rFonts w:ascii="Times New Roman" w:hAnsi="Times New Roman"/>
          <w:b/>
          <w:color w:val="000000"/>
          <w:sz w:val="28"/>
          <w:szCs w:val="28"/>
        </w:rPr>
        <w:t>3.4.2. Рассмотрение заявления (запроса) и прилагаемых к нему документов и принятие комитетом решения о приостановлении осуществления права пользования недрами или об отказе в приостановлении осуществлении права пользования недрами</w:t>
      </w:r>
    </w:p>
    <w:p>
      <w:pPr>
        <w:pStyle w:val="27"/>
        <w:widowControl w:val="false"/>
        <w:spacing w:before="0" w:after="0"/>
        <w:ind w:firstLine="709"/>
        <w:rPr/>
      </w:pPr>
      <w:r>
        <w:rPr>
          <w:color w:val="000000"/>
          <w:sz w:val="28"/>
          <w:szCs w:val="28"/>
        </w:rPr>
        <w:t>3.4.2.1. Основанием для начала данной административного действия является заявление, содержащее сведения, установленные настоящим Административным регламентом.</w:t>
      </w:r>
    </w:p>
    <w:p>
      <w:pPr>
        <w:pStyle w:val="ConsPlusNormal"/>
        <w:ind w:firstLine="709"/>
        <w:jc w:val="both"/>
        <w:rPr/>
      </w:pPr>
      <w:r>
        <w:rPr>
          <w:rFonts w:ascii="Times New Roman" w:hAnsi="Times New Roman"/>
          <w:color w:val="000000"/>
          <w:sz w:val="28"/>
          <w:szCs w:val="28"/>
        </w:rPr>
        <w:t>3.4.2.2. Ответственное должностное лицо комитета рассматривает заявление с прилагаемыми к нему документами на предмет их соответствия требованиям, установленным подпунктом 2.6.4., частью 4 подпункта 2.10.2 пункта 2.10 настоящего Административного регламента.</w:t>
      </w:r>
    </w:p>
    <w:p>
      <w:pPr>
        <w:pStyle w:val="ConsPlusNormal"/>
        <w:ind w:firstLine="709"/>
        <w:jc w:val="both"/>
        <w:rPr/>
      </w:pPr>
      <w:r>
        <w:rPr>
          <w:rFonts w:ascii="Times New Roman" w:hAnsi="Times New Roman"/>
          <w:color w:val="000000"/>
          <w:sz w:val="28"/>
          <w:szCs w:val="28"/>
        </w:rPr>
        <w:t>3.4.2.3. Результатом данного административного действия является принятие решения о приостановлении осуществлении права пользования недрами или об отказе в приостановлении осуществления права пользования недрами.</w:t>
      </w:r>
    </w:p>
    <w:p>
      <w:pPr>
        <w:pStyle w:val="ConsPlusNormal"/>
        <w:ind w:firstLine="709"/>
        <w:jc w:val="both"/>
        <w:rPr/>
      </w:pPr>
      <w:r>
        <w:rPr>
          <w:rFonts w:ascii="Times New Roman" w:hAnsi="Times New Roman"/>
          <w:color w:val="000000"/>
          <w:sz w:val="28"/>
          <w:szCs w:val="28"/>
        </w:rPr>
        <w:t>В случае принятия комитетом решения об отказе в приостановлении осуществления права пользования недрами заявитель извещается об отказе письменно в течение 5 рабочих дней со дня принятия решения об отказе в досрочном прекращении права пользования недрами в адрес его электронной почты (при наличии). В случае отсутствия у заявителя электронной почты извещение об отказе в приостановлении осуществления права пользования недрами передается через АУ КО «МФЦ».</w:t>
      </w:r>
    </w:p>
    <w:p>
      <w:pPr>
        <w:pStyle w:val="ConsPlusNormal"/>
        <w:ind w:firstLine="709"/>
        <w:jc w:val="both"/>
        <w:rPr/>
      </w:pPr>
      <w:r>
        <w:rPr>
          <w:rFonts w:ascii="Times New Roman" w:hAnsi="Times New Roman"/>
          <w:color w:val="000000"/>
          <w:sz w:val="28"/>
          <w:szCs w:val="28"/>
        </w:rPr>
        <w:t>Заявление и прилагаемые к нему документы заявителю не возвращаются.</w:t>
      </w:r>
    </w:p>
    <w:p>
      <w:pPr>
        <w:pStyle w:val="ConsPlusNormal"/>
        <w:ind w:firstLine="709"/>
        <w:jc w:val="both"/>
        <w:rPr/>
      </w:pPr>
      <w:r>
        <w:rPr>
          <w:rFonts w:ascii="Times New Roman" w:hAnsi="Times New Roman"/>
          <w:color w:val="000000"/>
          <w:sz w:val="28"/>
          <w:szCs w:val="28"/>
        </w:rPr>
        <w:t>3.4.2.4. Максимальный срок исполнения административной процедуры – 22 рабочих дня с момента регистрации заявления и прилагаемых к нему документов о предоставлении государственной услуги.</w:t>
      </w:r>
    </w:p>
    <w:p>
      <w:pPr>
        <w:pStyle w:val="ConsPlusNormal"/>
        <w:ind w:firstLine="709"/>
        <w:jc w:val="both"/>
        <w:rPr/>
      </w:pPr>
      <w:r>
        <w:rPr>
          <w:rFonts w:ascii="Times New Roman" w:hAnsi="Times New Roman"/>
          <w:color w:val="000000"/>
          <w:sz w:val="28"/>
          <w:szCs w:val="28"/>
        </w:rPr>
        <w:t>3.4.2.5. Способ фиксации результата исполнения – на бумажном носителе.</w:t>
      </w:r>
    </w:p>
    <w:p>
      <w:pPr>
        <w:pStyle w:val="Normal"/>
        <w:widowControl w:val="false"/>
        <w:ind w:firstLine="709"/>
        <w:jc w:val="both"/>
        <w:rPr/>
      </w:pPr>
      <w:r>
        <w:rPr>
          <w:color w:val="000000"/>
          <w:sz w:val="28"/>
          <w:szCs w:val="28"/>
        </w:rPr>
        <w:t>3.4.2.6. В срок, не превышающий трех рабочих дней после соответствующего решения, на адрес электронной почты заявителя или с использованием средств Регионального портала или официального сайта в единый личный кабинет по выбору заявителя направляется уведомление о прекращении права пользования недрами.</w:t>
      </w:r>
    </w:p>
    <w:p>
      <w:pPr>
        <w:pStyle w:val="Normal"/>
        <w:widowControl w:val="false"/>
        <w:ind w:firstLine="709"/>
        <w:jc w:val="both"/>
        <w:rPr/>
      </w:pPr>
      <w:r>
        <w:rPr>
          <w:color w:val="000000"/>
          <w:sz w:val="28"/>
          <w:szCs w:val="28"/>
        </w:rPr>
        <w:t>3.4.2.7. При получении запроса в электронной форме в автоматическом режиме осуществляется форматно-логический контроль запроса, проверяется наличие (отсутствие) оснований в приеме запроса, а также осуществляются следующие действия:</w:t>
      </w:r>
    </w:p>
    <w:p>
      <w:pPr>
        <w:pStyle w:val="ConsPlusNormal"/>
        <w:ind w:firstLine="709"/>
        <w:jc w:val="both"/>
        <w:rPr/>
      </w:pPr>
      <w:r>
        <w:rPr>
          <w:rFonts w:ascii="Times New Roman" w:hAnsi="Times New Roman"/>
          <w:color w:val="000000"/>
          <w:sz w:val="28"/>
          <w:szCs w:val="28"/>
        </w:rPr>
        <w:t>при наличии хотя бы одного из оснований для отказа в предоставлении услуги, должностное лицо, ответственное за предоставление услуги, в срок, не превышающий срок предоставления услуги, подготавливает письмо о невозможности предоставления услуги;</w:t>
      </w:r>
    </w:p>
    <w:p>
      <w:pPr>
        <w:pStyle w:val="Normal"/>
        <w:widowControl w:val="false"/>
        <w:ind w:firstLine="709"/>
        <w:jc w:val="both"/>
        <w:rPr/>
      </w:pPr>
      <w:r>
        <w:rPr>
          <w:color w:val="000000"/>
          <w:sz w:val="28"/>
          <w:szCs w:val="28"/>
        </w:rPr>
        <w:t>при отсутствии оснований для отказа в предоставлении услуги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предоставлена информация о ходе выполнения запроса.</w:t>
      </w:r>
    </w:p>
    <w:p>
      <w:pPr>
        <w:pStyle w:val="Normal"/>
        <w:widowControl w:val="false"/>
        <w:ind w:firstLine="709"/>
        <w:jc w:val="both"/>
        <w:rPr/>
      </w:pPr>
      <w:r>
        <w:rPr>
          <w:color w:val="000000"/>
          <w:sz w:val="28"/>
          <w:szCs w:val="28"/>
        </w:rPr>
        <w:t>3.4.2.8. Критерий принятия решения – наличие (отсутствие) оснований для отказа в предоставлении государственной услуги, изложенных в части 4 подпункта 2.10.2 настоящего Административного регламента.</w:t>
      </w:r>
    </w:p>
    <w:p>
      <w:pPr>
        <w:pStyle w:val="Normal"/>
        <w:widowControl w:val="false"/>
        <w:ind w:firstLine="709"/>
        <w:jc w:val="both"/>
        <w:rPr/>
      </w:pPr>
      <w:r>
        <w:rPr>
          <w:color w:val="000000"/>
          <w:sz w:val="28"/>
          <w:szCs w:val="28"/>
        </w:rPr>
        <w:t>3.4.2.9. В случае если заявитель обратился за получением услуги через Региональный портал, результат заявителю направляется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widowControl w:val="false"/>
        <w:shd w:val="clear" w:color="auto" w:fill="FFFFFF"/>
        <w:ind w:firstLine="709"/>
        <w:jc w:val="both"/>
        <w:rPr/>
      </w:pPr>
      <w:r>
        <w:rPr>
          <w:color w:val="000000"/>
          <w:spacing w:val="1"/>
          <w:sz w:val="28"/>
          <w:szCs w:val="28"/>
          <w:lang w:eastAsia="ru-RU"/>
        </w:rPr>
        <w:t xml:space="preserve">Заявитель вправе получить результат предоставления услуги в форме </w:t>
      </w:r>
      <w:r>
        <w:rPr>
          <w:color w:val="000000"/>
          <w:spacing w:val="-2"/>
          <w:sz w:val="28"/>
          <w:szCs w:val="28"/>
          <w:lang w:eastAsia="ru-RU"/>
        </w:rPr>
        <w:t xml:space="preserve">электронного документа или на бумажном носителе в течение срока действия </w:t>
      </w:r>
      <w:r>
        <w:rPr>
          <w:color w:val="000000"/>
          <w:spacing w:val="-5"/>
          <w:sz w:val="28"/>
          <w:szCs w:val="28"/>
          <w:lang w:eastAsia="ru-RU"/>
        </w:rPr>
        <w:t>результата предоставления услуги.</w:t>
      </w:r>
    </w:p>
    <w:p>
      <w:pPr>
        <w:pStyle w:val="ConsPlusNormal"/>
        <w:ind w:firstLine="709"/>
        <w:jc w:val="both"/>
        <w:rPr/>
      </w:pPr>
      <w:r>
        <w:rPr>
          <w:rFonts w:ascii="Times New Roman" w:hAnsi="Times New Roman"/>
          <w:b/>
          <w:color w:val="000000"/>
          <w:sz w:val="28"/>
          <w:szCs w:val="28"/>
        </w:rPr>
        <w:t>3.4.3. Формирование и направление межведомственного запроса (запросов) в органы (организации), участвующие в предоставлении государственной услуги</w:t>
      </w:r>
    </w:p>
    <w:p>
      <w:pPr>
        <w:pStyle w:val="Normal"/>
        <w:widowControl w:val="false"/>
        <w:ind w:firstLine="709"/>
        <w:jc w:val="both"/>
        <w:rPr/>
      </w:pPr>
      <w:r>
        <w:rPr>
          <w:color w:val="000000"/>
          <w:sz w:val="28"/>
          <w:szCs w:val="28"/>
        </w:rPr>
        <w:t xml:space="preserve">3.4.3.1. В случае если заявителем не представлены самостоятельно документы (их копии или сведения, содержащиеся в них), указанные подпункте 2.7.1 настоящего Административного регламента, данные документы запрашиваются должностным лицом комитета, ответственным за лицензирование в течение 3 рабочих дней со дня поступления зарегистрированных заявления и приложенных к нему документов в Управлении Федеральной налоговой службы по Курской области, участвующем в предоставлении государственной услуги. </w:t>
      </w:r>
    </w:p>
    <w:p>
      <w:pPr>
        <w:pStyle w:val="Normal"/>
        <w:widowControl w:val="false"/>
        <w:ind w:firstLine="709"/>
        <w:jc w:val="both"/>
        <w:rPr/>
      </w:pPr>
      <w:r>
        <w:rPr>
          <w:color w:val="000000"/>
          <w:sz w:val="28"/>
          <w:szCs w:val="28"/>
        </w:rPr>
        <w:t>Направление межведомственных запросов осуществляется комитетом с использованием единой СМЭВ.</w:t>
      </w:r>
    </w:p>
    <w:p>
      <w:pPr>
        <w:pStyle w:val="ListParagraph"/>
        <w:ind w:left="0" w:firstLine="709"/>
        <w:jc w:val="both"/>
        <w:rPr/>
      </w:pPr>
      <w:r>
        <w:rPr>
          <w:color w:val="000000"/>
          <w:sz w:val="28"/>
          <w:szCs w:val="28"/>
        </w:rPr>
        <w:t>При направлении запроса с использованием единой СМЭВ запрос формируется в электронном виде и подписывается электронной подписью уполномоченного должностного лица.</w:t>
      </w:r>
    </w:p>
    <w:p>
      <w:pPr>
        <w:pStyle w:val="Normal"/>
        <w:widowControl w:val="false"/>
        <w:ind w:firstLine="709"/>
        <w:jc w:val="both"/>
        <w:rPr/>
      </w:pPr>
      <w:r>
        <w:rPr>
          <w:color w:val="000000"/>
          <w:sz w:val="28"/>
          <w:szCs w:val="28"/>
        </w:rPr>
        <w:t>Срок подготовки и направления ответа на требование не может превышать 5 рабочих дней с момента поступления требования к органу (организации), предоставляющему документ и (или) информацию.</w:t>
      </w:r>
    </w:p>
    <w:p>
      <w:pPr>
        <w:pStyle w:val="ListParagraph"/>
        <w:ind w:left="0" w:firstLine="709"/>
        <w:jc w:val="both"/>
        <w:rPr/>
      </w:pPr>
      <w:r>
        <w:rPr>
          <w:color w:val="000000"/>
          <w:sz w:val="28"/>
          <w:szCs w:val="28"/>
        </w:rPr>
        <w:t>Ответ на запрос регистрируется в установленном порядке.</w:t>
      </w:r>
    </w:p>
    <w:p>
      <w:pPr>
        <w:pStyle w:val="Formattext"/>
        <w:ind w:firstLine="709"/>
        <w:jc w:val="both"/>
        <w:rPr/>
      </w:pPr>
      <w:r>
        <w:rPr>
          <w:color w:val="000000"/>
          <w:sz w:val="28"/>
          <w:szCs w:val="28"/>
        </w:rPr>
        <w:t>При получении ответа на запрос, должностное лицо комитета, ответственное за лицензирование, приобщает полученный ответ к документам, представленным заявителем.</w:t>
      </w:r>
    </w:p>
    <w:p>
      <w:pPr>
        <w:pStyle w:val="ConsPlusNormal"/>
        <w:ind w:firstLine="709"/>
        <w:jc w:val="both"/>
        <w:rPr/>
      </w:pPr>
      <w:r>
        <w:rPr>
          <w:rFonts w:ascii="Times New Roman" w:hAnsi="Times New Roman"/>
          <w:color w:val="000000"/>
          <w:sz w:val="28"/>
          <w:szCs w:val="28"/>
        </w:rPr>
        <w:t xml:space="preserve">3.4.3.2. Результат административной процедуры: документы с комплектацией, соответствующей установленным настоящим Административным регламентом требованиям. </w:t>
      </w:r>
    </w:p>
    <w:p>
      <w:pPr>
        <w:pStyle w:val="ConsPlusNormal"/>
        <w:ind w:firstLine="709"/>
        <w:jc w:val="both"/>
        <w:rPr/>
      </w:pPr>
      <w:r>
        <w:rPr>
          <w:rFonts w:ascii="Times New Roman" w:hAnsi="Times New Roman"/>
          <w:color w:val="000000"/>
          <w:sz w:val="28"/>
          <w:szCs w:val="28"/>
        </w:rPr>
        <w:t>3.4.3.3.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комитете.</w:t>
      </w:r>
    </w:p>
    <w:p>
      <w:pPr>
        <w:pStyle w:val="ConsPlusNormal"/>
        <w:ind w:firstLine="709"/>
        <w:jc w:val="both"/>
        <w:rPr/>
      </w:pPr>
      <w:r>
        <w:rPr>
          <w:rFonts w:ascii="Times New Roman" w:hAnsi="Times New Roman"/>
          <w:color w:val="000000"/>
          <w:sz w:val="28"/>
          <w:szCs w:val="28"/>
        </w:rPr>
        <w:t>3.4.3.4. Способ фиксации результата исполнения административного действия – на бумажном носителе.</w:t>
      </w:r>
    </w:p>
    <w:p>
      <w:pPr>
        <w:pStyle w:val="ConsPlusNormal"/>
        <w:ind w:firstLine="709"/>
        <w:jc w:val="both"/>
        <w:rPr/>
      </w:pPr>
      <w:r>
        <w:rPr>
          <w:rFonts w:ascii="Times New Roman" w:hAnsi="Times New Roman"/>
          <w:color w:val="000000"/>
          <w:sz w:val="28"/>
          <w:szCs w:val="28"/>
        </w:rPr>
        <w:t>3.4.3.5. Критерий принятия решения – соответствие приложенных документов требованиям, предъявляемым к содержанию пакета документов.</w:t>
      </w:r>
    </w:p>
    <w:p>
      <w:pPr>
        <w:pStyle w:val="Normal"/>
        <w:widowControl w:val="false"/>
        <w:ind w:firstLine="709"/>
        <w:jc w:val="both"/>
        <w:rPr/>
      </w:pPr>
      <w:r>
        <w:rPr>
          <w:color w:val="000000"/>
          <w:sz w:val="28"/>
          <w:szCs w:val="28"/>
        </w:rPr>
        <w:t>3.4.3.6.</w:t>
      </w:r>
      <w:r>
        <w:rPr>
          <w:b/>
          <w:color w:val="000000"/>
          <w:sz w:val="28"/>
          <w:szCs w:val="28"/>
        </w:rPr>
        <w:t xml:space="preserve"> </w:t>
      </w:r>
      <w:r>
        <w:rPr>
          <w:color w:val="000000"/>
          <w:sz w:val="28"/>
          <w:szCs w:val="28"/>
        </w:rPr>
        <w:t>Критерий принятия решения – отсутствие в представленных заявителем документах документов, указанных в подпункте 2.7.1 настоящего Административного регламента.</w:t>
      </w:r>
    </w:p>
    <w:p>
      <w:pPr>
        <w:pStyle w:val="ConsPlusNormal"/>
        <w:ind w:firstLine="709"/>
        <w:jc w:val="both"/>
        <w:rPr/>
      </w:pPr>
      <w:r>
        <w:rPr>
          <w:rFonts w:ascii="Times New Roman" w:hAnsi="Times New Roman"/>
          <w:b/>
          <w:color w:val="000000"/>
          <w:sz w:val="28"/>
          <w:szCs w:val="28"/>
        </w:rPr>
        <w:t>3.4.4. Реализация решения о приостановлении осуществления права пользования недрами</w:t>
      </w:r>
    </w:p>
    <w:p>
      <w:pPr>
        <w:pStyle w:val="27"/>
        <w:widowControl w:val="false"/>
        <w:spacing w:before="0" w:after="0"/>
        <w:ind w:firstLine="709"/>
        <w:rPr/>
      </w:pPr>
      <w:r>
        <w:rPr>
          <w:color w:val="000000"/>
          <w:sz w:val="28"/>
          <w:szCs w:val="28"/>
        </w:rPr>
        <w:t>3.4.4.1. Основанием для начала данной административной процедуры является приказ о приостановлении осуществления права пользования недрами.</w:t>
      </w:r>
    </w:p>
    <w:p>
      <w:pPr>
        <w:pStyle w:val="ConsPlusNormal"/>
        <w:ind w:firstLine="709"/>
        <w:jc w:val="both"/>
        <w:rPr/>
      </w:pPr>
      <w:r>
        <w:rPr>
          <w:rFonts w:ascii="Times New Roman" w:hAnsi="Times New Roman"/>
          <w:color w:val="000000"/>
          <w:sz w:val="28"/>
          <w:szCs w:val="28"/>
        </w:rPr>
        <w:t>3.4.4.2. Должностное лицо комитета, ответственное за делопроизводство, в течение 5 рабочих дней со дня подписания приказа о приостановлении осуществления права пользования недрами направляет копию соответствующего приказа в соответствующий налоговый орган.</w:t>
      </w:r>
    </w:p>
    <w:p>
      <w:pPr>
        <w:pStyle w:val="Normal"/>
        <w:ind w:firstLine="709"/>
        <w:jc w:val="both"/>
        <w:rPr/>
      </w:pPr>
      <w:r>
        <w:rPr>
          <w:rFonts w:eastAsia="Microsoft Sans Serif"/>
          <w:color w:val="000000"/>
          <w:sz w:val="28"/>
          <w:szCs w:val="28"/>
          <w:lang w:eastAsia="ru-RU" w:bidi="ru-RU"/>
        </w:rPr>
        <w:t>3.4.4.3. Заявитель информируется комитетом о приостановлении осуществления права пользования недрами в течение 5 рабочих дней со дня внесения соответствующей записи о приостановлении осуществления права пользования недрами в 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 недрах», путем направления письменного уведомления в адрес</w:t>
      </w:r>
      <w:r>
        <w:rPr>
          <w:rFonts w:eastAsia="Microsoft Sans Serif"/>
          <w:bCs/>
          <w:color w:val="000000"/>
          <w:sz w:val="28"/>
          <w:szCs w:val="28"/>
          <w:lang w:eastAsia="ru-RU" w:bidi="ru-RU"/>
        </w:rPr>
        <w:t xml:space="preserve"> его электронной почты (при наличии)</w:t>
      </w:r>
      <w:r>
        <w:rPr>
          <w:rFonts w:eastAsia="Microsoft Sans Serif"/>
          <w:color w:val="000000"/>
          <w:sz w:val="28"/>
          <w:szCs w:val="28"/>
          <w:lang w:eastAsia="ru-RU" w:bidi="ru-RU"/>
        </w:rPr>
        <w:t>. В случае отсутствия у заявителя электронной почты уведомление о приостановлении осуществления права пользования недрами передается через АУ КО «МФЦ».</w:t>
      </w:r>
    </w:p>
    <w:p>
      <w:pPr>
        <w:pStyle w:val="ConsPlusNormal"/>
        <w:ind w:firstLine="709"/>
        <w:jc w:val="both"/>
        <w:rPr/>
      </w:pPr>
      <w:r>
        <w:rPr>
          <w:rFonts w:eastAsia="Microsoft Sans Serif" w:ascii="Times New Roman" w:hAnsi="Times New Roman"/>
          <w:bCs/>
          <w:color w:val="000000"/>
          <w:sz w:val="28"/>
          <w:szCs w:val="28"/>
          <w:lang w:eastAsia="ru-RU" w:bidi="ru-RU"/>
        </w:rPr>
        <w:t xml:space="preserve">Сведения о приостановлении осуществления права пользования недрами вносятся в Государственный реестр участков недр, предоставленных в пользование, и лицензий на пользование недрами, предусмотренный статьей 28 Закона Российской Федерации «О недрах», в соответствии с требованиями Порядка государственного учета и ведения государственного реестра работ по геологическому изучению недр, государственного реестра участков недр, предоставленных в пользование, и лицензий на пользование участками недр, утвержденного приказом </w:t>
      </w:r>
      <w:r>
        <w:rPr>
          <w:rFonts w:eastAsia="Microsoft Sans Serif" w:ascii="Times New Roman" w:hAnsi="Times New Roman"/>
          <w:bCs/>
          <w:color w:val="000000"/>
          <w:sz w:val="28"/>
          <w:szCs w:val="28"/>
          <w:highlight w:val="white"/>
          <w:lang w:eastAsia="ru-RU" w:bidi="ru-RU"/>
        </w:rPr>
        <w:t>Министерства природных ресурсов и экологии Российской Федерации</w:t>
      </w:r>
      <w:r>
        <w:rPr>
          <w:rFonts w:eastAsia="Microsoft Sans Serif" w:ascii="Times New Roman" w:hAnsi="Times New Roman"/>
          <w:bCs/>
          <w:color w:val="000000"/>
          <w:sz w:val="28"/>
          <w:szCs w:val="28"/>
          <w:lang w:eastAsia="ru-RU" w:bidi="ru-RU"/>
        </w:rPr>
        <w:t xml:space="preserve"> от 29 октября 2020 г. № 865.</w:t>
      </w:r>
    </w:p>
    <w:p>
      <w:pPr>
        <w:pStyle w:val="Style18"/>
        <w:spacing w:lineRule="auto" w:line="240" w:before="0" w:after="0"/>
        <w:ind w:firstLine="709"/>
        <w:jc w:val="both"/>
        <w:rPr/>
      </w:pPr>
      <w:r>
        <w:rPr>
          <w:rFonts w:ascii="PT Astra Serif" w:hAnsi="PT Astra Serif"/>
          <w:bCs/>
          <w:color w:val="000000"/>
          <w:sz w:val="28"/>
          <w:szCs w:val="28"/>
        </w:rPr>
        <w:t xml:space="preserve">Сведения о приостановлении осуществления права пользования недрами вносятся в Государственный реестр участков недр, предоставленных в пользование и лицензий на пользование недрами, </w:t>
      </w:r>
      <w:bookmarkStart w:id="21" w:name="p_47621"/>
      <w:bookmarkEnd w:id="21"/>
      <w:r>
        <w:rPr>
          <w:rFonts w:ascii="PT Astra Serif" w:hAnsi="PT Astra Serif"/>
          <w:bCs/>
          <w:color w:val="000000"/>
          <w:sz w:val="28"/>
          <w:szCs w:val="28"/>
        </w:rPr>
        <w:t>не позднее 3 рабочих дней с даты принятия комитетом решения о досрочном прекращении права пользования недрами или о приостановлении осуществления права пользования недрами.</w:t>
      </w:r>
    </w:p>
    <w:p>
      <w:pPr>
        <w:pStyle w:val="ConsPlusNormal"/>
        <w:ind w:firstLine="709"/>
        <w:jc w:val="both"/>
        <w:rPr/>
      </w:pPr>
      <w:r>
        <w:rPr>
          <w:rFonts w:ascii="Times New Roman" w:hAnsi="Times New Roman"/>
          <w:color w:val="000000"/>
          <w:sz w:val="28"/>
          <w:szCs w:val="28"/>
        </w:rPr>
        <w:t xml:space="preserve">3.4.4.4. Результатом административного действия является направление копии приказа в соответствующий налоговый орган, а также уведомления о приостановлении осуществления права пользования недрами пользователю недр. </w:t>
      </w:r>
    </w:p>
    <w:p>
      <w:pPr>
        <w:pStyle w:val="ConsPlusNormal"/>
        <w:ind w:firstLine="709"/>
        <w:jc w:val="both"/>
        <w:rPr/>
      </w:pPr>
      <w:r>
        <w:rPr>
          <w:rFonts w:ascii="Times New Roman" w:hAnsi="Times New Roman"/>
          <w:color w:val="000000"/>
          <w:sz w:val="28"/>
          <w:szCs w:val="28"/>
        </w:rPr>
        <w:t>3.4.4.5. Максимальный срок исполнения – 8 рабочих дней со дня подписания приказа о приостановлении осуществления права пользования недрами.</w:t>
      </w:r>
    </w:p>
    <w:p>
      <w:pPr>
        <w:pStyle w:val="ConsPlusNormal"/>
        <w:ind w:firstLine="709"/>
        <w:jc w:val="both"/>
        <w:rPr/>
      </w:pPr>
      <w:r>
        <w:rPr>
          <w:rFonts w:ascii="Times New Roman" w:hAnsi="Times New Roman"/>
          <w:color w:val="000000"/>
          <w:sz w:val="28"/>
          <w:szCs w:val="28"/>
        </w:rPr>
        <w:t>3.4.4.6. Способ фиксации результата – на бумажном носителе.</w:t>
      </w:r>
    </w:p>
    <w:p>
      <w:pPr>
        <w:pStyle w:val="ConsPlusNormal"/>
        <w:ind w:firstLine="709"/>
        <w:jc w:val="both"/>
        <w:rPr/>
      </w:pPr>
      <w:r>
        <w:rPr>
          <w:rFonts w:ascii="Times New Roman" w:hAnsi="Times New Roman"/>
          <w:color w:val="000000"/>
          <w:sz w:val="28"/>
          <w:szCs w:val="28"/>
        </w:rPr>
        <w:t xml:space="preserve">3.4.4.7. </w:t>
      </w:r>
      <w:r>
        <w:rPr>
          <w:rFonts w:ascii="Times New Roman" w:hAnsi="Times New Roman"/>
          <w:b/>
          <w:color w:val="000000"/>
          <w:sz w:val="28"/>
          <w:szCs w:val="28"/>
        </w:rPr>
        <w:t xml:space="preserve"> </w:t>
      </w:r>
      <w:r>
        <w:rPr>
          <w:rFonts w:ascii="Times New Roman" w:hAnsi="Times New Roman"/>
          <w:color w:val="000000"/>
          <w:sz w:val="28"/>
          <w:szCs w:val="28"/>
        </w:rPr>
        <w:t>Результат с использованием Регионального портала не предоставляется.</w:t>
      </w:r>
    </w:p>
    <w:p>
      <w:pPr>
        <w:pStyle w:val="ConsPlusNormal"/>
        <w:ind w:firstLine="709"/>
        <w:jc w:val="both"/>
        <w:rPr/>
      </w:pPr>
      <w:r>
        <w:rPr>
          <w:rFonts w:ascii="Times New Roman" w:hAnsi="Times New Roman"/>
          <w:color w:val="000000"/>
          <w:sz w:val="28"/>
          <w:szCs w:val="28"/>
        </w:rPr>
        <w:t>3.4.4.8. Критерий принятия решения – приказ о приостановлении осуществления права пользования недрами.</w:t>
      </w:r>
    </w:p>
    <w:p>
      <w:pPr>
        <w:pStyle w:val="ConsPlusNormal"/>
        <w:ind w:firstLine="709"/>
        <w:jc w:val="both"/>
        <w:rPr/>
      </w:pPr>
      <w:r>
        <w:rPr>
          <w:rFonts w:ascii="Times New Roman" w:hAnsi="Times New Roman"/>
          <w:b/>
          <w:color w:val="000000"/>
          <w:sz w:val="28"/>
          <w:szCs w:val="28"/>
        </w:rPr>
        <w:t xml:space="preserve">3.4.5. Осуществление в электронной форме, в том числе с использованием Регионального портала, административных процедур (действий) </w:t>
      </w:r>
    </w:p>
    <w:p>
      <w:pPr>
        <w:pStyle w:val="Normal"/>
        <w:ind w:firstLine="709"/>
        <w:jc w:val="both"/>
        <w:rPr/>
      </w:pPr>
      <w:r>
        <w:rPr>
          <w:bCs/>
          <w:color w:val="000000"/>
          <w:sz w:val="28"/>
          <w:szCs w:val="28"/>
        </w:rPr>
        <w:t>3.4.5.1. Исчерпывающий перечень административных действий при получении государственной услуги в электронной форме:</w:t>
      </w:r>
    </w:p>
    <w:p>
      <w:pPr>
        <w:pStyle w:val="Normal"/>
        <w:ind w:firstLine="709"/>
        <w:jc w:val="both"/>
        <w:rPr/>
      </w:pPr>
      <w:r>
        <w:rPr>
          <w:color w:val="000000"/>
          <w:sz w:val="28"/>
          <w:szCs w:val="28"/>
        </w:rPr>
        <w:t>получение информации о порядке и сроках предоставления государственной услуги;</w:t>
      </w:r>
    </w:p>
    <w:p>
      <w:pPr>
        <w:pStyle w:val="Normal"/>
        <w:ind w:firstLine="709"/>
        <w:jc w:val="both"/>
        <w:rPr/>
      </w:pPr>
      <w:r>
        <w:rPr>
          <w:bCs/>
          <w:color w:val="000000"/>
          <w:sz w:val="28"/>
          <w:szCs w:val="28"/>
        </w:rPr>
        <w:t xml:space="preserve">запись на прием </w:t>
      </w:r>
      <w:r>
        <w:rPr>
          <w:color w:val="000000"/>
          <w:sz w:val="28"/>
          <w:szCs w:val="28"/>
        </w:rPr>
        <w:t>для подачи запроса о предоставлении государственной услуги;</w:t>
      </w:r>
    </w:p>
    <w:p>
      <w:pPr>
        <w:pStyle w:val="Normal"/>
        <w:ind w:firstLine="709"/>
        <w:jc w:val="both"/>
        <w:rPr/>
      </w:pPr>
      <w:r>
        <w:rPr>
          <w:bCs/>
          <w:color w:val="000000"/>
          <w:sz w:val="28"/>
          <w:szCs w:val="28"/>
        </w:rPr>
        <w:t>формирование запроса о предоставлении государственной услуги;</w:t>
      </w:r>
    </w:p>
    <w:p>
      <w:pPr>
        <w:pStyle w:val="Normal"/>
        <w:ind w:firstLine="709"/>
        <w:jc w:val="both"/>
        <w:rPr/>
      </w:pPr>
      <w:r>
        <w:rPr>
          <w:bCs/>
          <w:color w:val="000000"/>
          <w:sz w:val="28"/>
          <w:szCs w:val="28"/>
        </w:rPr>
        <w:t>прием и регистрация запроса;</w:t>
      </w:r>
    </w:p>
    <w:p>
      <w:pPr>
        <w:pStyle w:val="Normal"/>
        <w:ind w:firstLine="709"/>
        <w:jc w:val="both"/>
        <w:rPr/>
      </w:pPr>
      <w:r>
        <w:rPr>
          <w:bCs/>
          <w:color w:val="000000"/>
          <w:sz w:val="28"/>
          <w:szCs w:val="28"/>
        </w:rPr>
        <w:t>получение результата предоставления государственной услуги;</w:t>
      </w:r>
    </w:p>
    <w:p>
      <w:pPr>
        <w:pStyle w:val="Normal"/>
        <w:ind w:firstLine="709"/>
        <w:jc w:val="both"/>
        <w:rPr/>
      </w:pPr>
      <w:r>
        <w:rPr>
          <w:bCs/>
          <w:color w:val="000000"/>
          <w:sz w:val="28"/>
          <w:szCs w:val="28"/>
        </w:rPr>
        <w:t>получение сведений о ходе выполнения запроса;</w:t>
      </w:r>
    </w:p>
    <w:p>
      <w:pPr>
        <w:pStyle w:val="Normal"/>
        <w:ind w:firstLine="709"/>
        <w:jc w:val="both"/>
        <w:rPr/>
      </w:pPr>
      <w:r>
        <w:rPr>
          <w:bCs/>
          <w:color w:val="000000"/>
          <w:sz w:val="28"/>
          <w:szCs w:val="28"/>
        </w:rPr>
        <w:t>осуществление оценки качества предоставления государственной услуги.</w:t>
      </w:r>
    </w:p>
    <w:p>
      <w:pPr>
        <w:pStyle w:val="Normal"/>
        <w:ind w:firstLine="709"/>
        <w:jc w:val="both"/>
        <w:rPr/>
      </w:pPr>
      <w:r>
        <w:rPr>
          <w:bCs/>
          <w:color w:val="000000"/>
          <w:sz w:val="28"/>
          <w:szCs w:val="28"/>
        </w:rPr>
        <w:t>3.4.5.2. Предоставление государственной услуги в электронной форме.</w:t>
      </w:r>
    </w:p>
    <w:p>
      <w:pPr>
        <w:pStyle w:val="Normal"/>
        <w:ind w:firstLine="709"/>
        <w:jc w:val="both"/>
        <w:rPr/>
      </w:pPr>
      <w:r>
        <w:rPr>
          <w:bCs/>
          <w:color w:val="000000"/>
          <w:sz w:val="28"/>
          <w:szCs w:val="28"/>
        </w:rPr>
        <w:t xml:space="preserve">3.4.5.3. </w:t>
      </w:r>
      <w:r>
        <w:rPr>
          <w:color w:val="000000"/>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pPr>
        <w:pStyle w:val="Normal"/>
        <w:ind w:firstLine="709"/>
        <w:jc w:val="both"/>
        <w:rPr/>
      </w:pPr>
      <w:r>
        <w:rPr>
          <w:bCs/>
          <w:color w:val="000000"/>
          <w:sz w:val="28"/>
          <w:szCs w:val="28"/>
        </w:rPr>
        <w:t>3.4.5</w:t>
      </w:r>
      <w:r>
        <w:rPr>
          <w:color w:val="000000"/>
          <w:sz w:val="28"/>
          <w:szCs w:val="28"/>
        </w:rPr>
        <w:t>.4. Основанием для начала административной процедуры является обращение заявителя за получением государственной услуги через Региональный портал с заявлением о предоставлении услуги, в том числе по предварительной записи.</w:t>
      </w:r>
    </w:p>
    <w:p>
      <w:pPr>
        <w:pStyle w:val="Normal"/>
        <w:ind w:firstLine="709"/>
        <w:jc w:val="both"/>
        <w:rPr/>
      </w:pPr>
      <w:r>
        <w:rPr>
          <w:bCs/>
          <w:color w:val="000000"/>
          <w:sz w:val="28"/>
          <w:szCs w:val="28"/>
        </w:rPr>
        <w:t>3.4.5.</w:t>
      </w:r>
      <w:r>
        <w:rPr>
          <w:color w:val="000000"/>
          <w:sz w:val="28"/>
          <w:szCs w:val="28"/>
        </w:rPr>
        <w:t>5. Запись на прием проводится посредством Регионального портала.</w:t>
      </w:r>
    </w:p>
    <w:p>
      <w:pPr>
        <w:pStyle w:val="Normal"/>
        <w:ind w:firstLine="709"/>
        <w:jc w:val="both"/>
        <w:rPr/>
      </w:pPr>
      <w:r>
        <w:rPr>
          <w:color w:val="000000"/>
          <w:sz w:val="28"/>
          <w:szCs w:val="28"/>
        </w:rPr>
        <w:t>Заявителю предоставляется возможность записи в любые свободные для приема дату и время в пределах установленного в комитете графика приема заявителей.</w:t>
      </w:r>
    </w:p>
    <w:p>
      <w:pPr>
        <w:pStyle w:val="Normal"/>
        <w:ind w:firstLine="709"/>
        <w:jc w:val="both"/>
        <w:rPr/>
      </w:pPr>
      <w:r>
        <w:rPr>
          <w:bCs/>
          <w:color w:val="000000"/>
          <w:sz w:val="28"/>
          <w:szCs w:val="28"/>
        </w:rPr>
        <w:t>3.4.5</w:t>
      </w:r>
      <w:r>
        <w:rPr>
          <w:color w:val="000000"/>
          <w:sz w:val="28"/>
          <w:szCs w:val="28"/>
        </w:rPr>
        <w:t>.6.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pStyle w:val="Normal"/>
        <w:ind w:firstLine="709"/>
        <w:jc w:val="both"/>
        <w:rPr/>
      </w:pPr>
      <w:r>
        <w:rPr>
          <w:bCs/>
          <w:color w:val="000000"/>
          <w:sz w:val="28"/>
          <w:szCs w:val="28"/>
        </w:rPr>
        <w:t>3.4.5</w:t>
      </w:r>
      <w:r>
        <w:rPr>
          <w:color w:val="000000"/>
          <w:sz w:val="28"/>
          <w:szCs w:val="28"/>
        </w:rPr>
        <w:t>.7.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pPr>
        <w:pStyle w:val="Normal"/>
        <w:ind w:firstLine="709"/>
        <w:jc w:val="both"/>
        <w:rPr/>
      </w:pPr>
      <w:r>
        <w:rPr>
          <w:color w:val="000000"/>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pPr>
      <w:r>
        <w:rPr>
          <w:bCs/>
          <w:color w:val="000000"/>
          <w:sz w:val="28"/>
          <w:szCs w:val="28"/>
        </w:rPr>
        <w:t>3.4.5</w:t>
      </w:r>
      <w:r>
        <w:rPr>
          <w:color w:val="000000"/>
          <w:sz w:val="28"/>
          <w:szCs w:val="28"/>
        </w:rPr>
        <w:t>.8. Заявителю направляется уведомление о получении запроса с использованием Регионального портала.</w:t>
      </w:r>
    </w:p>
    <w:p>
      <w:pPr>
        <w:pStyle w:val="Normal"/>
        <w:ind w:firstLine="709"/>
        <w:jc w:val="both"/>
        <w:rPr/>
      </w:pPr>
      <w:r>
        <w:rPr>
          <w:bCs/>
          <w:color w:val="000000"/>
          <w:sz w:val="28"/>
          <w:szCs w:val="28"/>
        </w:rPr>
        <w:t>3.4.5.</w:t>
      </w:r>
      <w:r>
        <w:rPr>
          <w:color w:val="000000"/>
          <w:sz w:val="28"/>
          <w:szCs w:val="28"/>
        </w:rPr>
        <w:t>9. При формировании запроса заявителю обеспечивается:</w:t>
      </w:r>
    </w:p>
    <w:p>
      <w:pPr>
        <w:pStyle w:val="Normal"/>
        <w:ind w:firstLine="709"/>
        <w:jc w:val="both"/>
        <w:rPr/>
      </w:pPr>
      <w:r>
        <w:rPr>
          <w:color w:val="000000"/>
          <w:sz w:val="28"/>
          <w:szCs w:val="28"/>
        </w:rPr>
        <w:t>а) возможность копирования и сохранения запроса и документов, необходимых для предоставления государственной услуги;</w:t>
      </w:r>
    </w:p>
    <w:p>
      <w:pPr>
        <w:pStyle w:val="Normal"/>
        <w:ind w:firstLine="709"/>
        <w:jc w:val="both"/>
        <w:rPr/>
      </w:pPr>
      <w:r>
        <w:rPr>
          <w:color w:val="000000"/>
          <w:sz w:val="28"/>
          <w:szCs w:val="28"/>
        </w:rPr>
        <w:t>б) возможность печати на бумажном носителе копии электронной формы запроса;</w:t>
      </w:r>
    </w:p>
    <w:p>
      <w:pPr>
        <w:pStyle w:val="Normal"/>
        <w:ind w:firstLine="709"/>
        <w:jc w:val="both"/>
        <w:rPr/>
      </w:pPr>
      <w:r>
        <w:rPr>
          <w:color w:val="00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pPr>
      <w:r>
        <w:rPr>
          <w:color w:val="000000"/>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pPr>
        <w:pStyle w:val="Normal"/>
        <w:ind w:firstLine="709"/>
        <w:jc w:val="both"/>
        <w:rPr/>
      </w:pPr>
      <w:r>
        <w:rPr>
          <w:color w:val="000000"/>
          <w:sz w:val="28"/>
          <w:szCs w:val="28"/>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pPr>
        <w:pStyle w:val="Normal"/>
        <w:ind w:firstLine="709"/>
        <w:jc w:val="both"/>
        <w:rPr/>
      </w:pPr>
      <w:r>
        <w:rPr>
          <w:color w:val="000000"/>
          <w:sz w:val="28"/>
          <w:szCs w:val="28"/>
        </w:rPr>
        <w:t>е) возможность доступа заявителя на Региональном портале госуслуг к ранее поданным им запросам в течение не менее одного года.</w:t>
      </w:r>
    </w:p>
    <w:p>
      <w:pPr>
        <w:pStyle w:val="Normal"/>
        <w:ind w:firstLine="709"/>
        <w:jc w:val="both"/>
        <w:rPr/>
      </w:pPr>
      <w:r>
        <w:rPr>
          <w:bCs/>
          <w:color w:val="000000"/>
          <w:sz w:val="28"/>
          <w:szCs w:val="28"/>
        </w:rPr>
        <w:t>3.4.5.</w:t>
      </w:r>
      <w:r>
        <w:rPr>
          <w:color w:val="000000"/>
          <w:sz w:val="28"/>
          <w:szCs w:val="28"/>
        </w:rPr>
        <w:t>10. Сформированный запрос и документы, указанные в пунктах 2.6., 2.7., необходимые для получения услуги в соответствии настоящим административным регламентом направляются в комитет посредством Регионального портала</w:t>
      </w:r>
    </w:p>
    <w:p>
      <w:pPr>
        <w:pStyle w:val="Normal"/>
        <w:ind w:firstLine="709"/>
        <w:jc w:val="both"/>
        <w:rPr/>
      </w:pPr>
      <w:r>
        <w:rPr>
          <w:bCs/>
          <w:color w:val="000000"/>
          <w:sz w:val="28"/>
          <w:szCs w:val="28"/>
        </w:rPr>
        <w:t>3.4.5.</w:t>
      </w:r>
      <w:r>
        <w:rPr>
          <w:color w:val="000000"/>
          <w:sz w:val="28"/>
          <w:szCs w:val="28"/>
        </w:rPr>
        <w:t>11. Комитет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pPr>
        <w:pStyle w:val="Normal"/>
        <w:ind w:firstLine="709"/>
        <w:jc w:val="both"/>
        <w:rPr/>
      </w:pPr>
      <w:r>
        <w:rPr>
          <w:color w:val="000000"/>
          <w:sz w:val="28"/>
          <w:szCs w:val="28"/>
        </w:rPr>
        <w:t>Срок регистрации запроса – 1 рабочий день.</w:t>
      </w:r>
    </w:p>
    <w:p>
      <w:pPr>
        <w:pStyle w:val="Normal"/>
        <w:ind w:firstLine="709"/>
        <w:jc w:val="both"/>
        <w:rPr/>
      </w:pPr>
      <w:r>
        <w:rPr>
          <w:bCs/>
          <w:color w:val="000000"/>
          <w:sz w:val="28"/>
          <w:szCs w:val="28"/>
        </w:rPr>
        <w:t>3.4.5.</w:t>
      </w:r>
      <w:r>
        <w:rPr>
          <w:color w:val="000000"/>
          <w:sz w:val="28"/>
          <w:szCs w:val="28"/>
        </w:rPr>
        <w:t>12. Предоставление государственной услуги начинается с момента приема и регистрации электронных документов, необходимых для предоставления государственной услуги.</w:t>
      </w:r>
    </w:p>
    <w:p>
      <w:pPr>
        <w:pStyle w:val="Normal"/>
        <w:ind w:firstLine="709"/>
        <w:jc w:val="both"/>
        <w:rPr/>
      </w:pPr>
      <w:r>
        <w:rPr>
          <w:bCs/>
          <w:color w:val="000000"/>
          <w:sz w:val="28"/>
          <w:szCs w:val="28"/>
        </w:rPr>
        <w:t>3.4.5</w:t>
      </w:r>
      <w:r>
        <w:rPr>
          <w:color w:val="000000"/>
          <w:sz w:val="28"/>
          <w:szCs w:val="28"/>
        </w:rPr>
        <w:t>.13.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pPr>
        <w:pStyle w:val="Normal"/>
        <w:ind w:firstLine="709"/>
        <w:jc w:val="both"/>
        <w:rPr/>
      </w:pPr>
      <w:r>
        <w:rPr>
          <w:bCs/>
          <w:color w:val="000000"/>
          <w:sz w:val="28"/>
          <w:szCs w:val="28"/>
        </w:rPr>
        <w:t>3.4.5</w:t>
      </w:r>
      <w:r>
        <w:rPr>
          <w:color w:val="000000"/>
          <w:sz w:val="28"/>
          <w:szCs w:val="28"/>
        </w:rPr>
        <w:t>.14. Прием и регистрация запроса осуществляются специалистом комитета, ответственным за принятие запросов. После регистрации запрос направляется в структурное подразделение, ответственное за предоставление государственной услуги.</w:t>
      </w:r>
    </w:p>
    <w:p>
      <w:pPr>
        <w:pStyle w:val="Normal"/>
        <w:ind w:firstLine="709"/>
        <w:jc w:val="both"/>
        <w:rPr/>
      </w:pPr>
      <w:r>
        <w:rPr>
          <w:color w:val="000000"/>
          <w:sz w:val="28"/>
          <w:szCs w:val="28"/>
        </w:rPr>
        <w:t>3.4.5.15.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pPr>
        <w:pStyle w:val="Normal"/>
        <w:ind w:firstLine="709"/>
        <w:jc w:val="both"/>
        <w:rPr/>
      </w:pPr>
      <w:r>
        <w:rPr>
          <w:bCs/>
          <w:color w:val="000000"/>
          <w:sz w:val="28"/>
          <w:szCs w:val="28"/>
        </w:rPr>
        <w:t>3.4.5</w:t>
      </w:r>
      <w:r>
        <w:rPr>
          <w:color w:val="000000"/>
          <w:sz w:val="28"/>
          <w:szCs w:val="28"/>
        </w:rPr>
        <w:t>.16. После принятия запроса заявителя должностным лицом, уполномоченным на предоставление государственной услуги, статус запроса заявителя в Едином личном кабинете на Региональном портале обновляется до статуса «принято».</w:t>
      </w:r>
    </w:p>
    <w:p>
      <w:pPr>
        <w:pStyle w:val="Normal"/>
        <w:ind w:firstLine="709"/>
        <w:jc w:val="both"/>
        <w:rPr/>
      </w:pPr>
      <w:r>
        <w:rPr>
          <w:bCs/>
          <w:color w:val="000000"/>
          <w:sz w:val="28"/>
          <w:szCs w:val="28"/>
        </w:rPr>
        <w:t>3.4.5</w:t>
      </w:r>
      <w:r>
        <w:rPr>
          <w:color w:val="000000"/>
          <w:sz w:val="28"/>
          <w:szCs w:val="28"/>
        </w:rPr>
        <w:t>.17. Заявитель имеет возможность получения информации о ходе предоставления государственной услуги.</w:t>
      </w:r>
    </w:p>
    <w:p>
      <w:pPr>
        <w:pStyle w:val="Normal"/>
        <w:ind w:firstLine="709"/>
        <w:jc w:val="both"/>
        <w:rPr/>
      </w:pPr>
      <w:r>
        <w:rPr>
          <w:bCs/>
          <w:color w:val="000000"/>
          <w:sz w:val="28"/>
          <w:szCs w:val="28"/>
        </w:rPr>
        <w:t>3.4.5</w:t>
      </w:r>
      <w:r>
        <w:rPr>
          <w:color w:val="000000"/>
          <w:sz w:val="28"/>
          <w:szCs w:val="28"/>
        </w:rPr>
        <w:t>.18. 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pPr>
        <w:pStyle w:val="Normal"/>
        <w:ind w:firstLine="709"/>
        <w:jc w:val="both"/>
        <w:rPr/>
      </w:pPr>
      <w:r>
        <w:rPr>
          <w:bCs/>
          <w:color w:val="000000"/>
          <w:sz w:val="28"/>
          <w:szCs w:val="28"/>
        </w:rPr>
        <w:t>3.4.5</w:t>
      </w:r>
      <w:r>
        <w:rPr>
          <w:color w:val="000000"/>
          <w:sz w:val="28"/>
          <w:szCs w:val="28"/>
        </w:rPr>
        <w:t>.19. При предоставлении государственной услуги в электронной форме заявителю в срок, не превышающий одного рабочего дня после завершения соответствующего действия направляется:</w:t>
      </w:r>
    </w:p>
    <w:p>
      <w:pPr>
        <w:pStyle w:val="Normal"/>
        <w:ind w:firstLine="709"/>
        <w:jc w:val="both"/>
        <w:rPr/>
      </w:pPr>
      <w:r>
        <w:rPr>
          <w:color w:val="000000"/>
          <w:sz w:val="28"/>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pStyle w:val="Normal"/>
        <w:ind w:firstLine="709"/>
        <w:jc w:val="both"/>
        <w:rPr/>
      </w:pPr>
      <w:r>
        <w:rPr>
          <w:color w:val="000000"/>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pPr>
        <w:pStyle w:val="Normal"/>
        <w:ind w:firstLine="709"/>
        <w:jc w:val="both"/>
        <w:rPr/>
      </w:pPr>
      <w:r>
        <w:rPr>
          <w:bCs/>
          <w:color w:val="000000"/>
          <w:sz w:val="28"/>
          <w:szCs w:val="28"/>
        </w:rPr>
        <w:t>3.4.5</w:t>
      </w:r>
      <w:r>
        <w:rPr>
          <w:color w:val="000000"/>
          <w:sz w:val="28"/>
          <w:szCs w:val="28"/>
        </w:rPr>
        <w:t xml:space="preserve">.20.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государственной услуги составляет 1 рабочий день с даты подготовки одного из документов, указанных в пункте </w:t>
      </w:r>
      <w:hyperlink r:id="rId9">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3.4.5</w:t>
      </w:r>
      <w:r>
        <w:rPr>
          <w:color w:val="000000"/>
          <w:sz w:val="28"/>
          <w:szCs w:val="28"/>
        </w:rPr>
        <w:t xml:space="preserve">.21. Заявитель вправе получить результат предоставления государственной услуги в форме электронного документа или на бумажном носителе в течение срока </w:t>
      </w:r>
      <w:r>
        <w:rPr>
          <w:rFonts w:eastAsia="Calibri"/>
          <w:color w:val="000000"/>
          <w:sz w:val="28"/>
          <w:szCs w:val="28"/>
        </w:rPr>
        <w:t>действия результата предоставления государственной услуги.</w:t>
      </w:r>
    </w:p>
    <w:p>
      <w:pPr>
        <w:pStyle w:val="Normal"/>
        <w:ind w:firstLine="720"/>
        <w:jc w:val="both"/>
        <w:rPr/>
      </w:pPr>
      <w:r>
        <w:rPr>
          <w:bCs/>
          <w:color w:val="000000"/>
          <w:sz w:val="28"/>
          <w:szCs w:val="28"/>
        </w:rPr>
        <w:t>3.4.5</w:t>
      </w:r>
      <w:r>
        <w:rPr>
          <w:color w:val="000000"/>
          <w:sz w:val="28"/>
          <w:szCs w:val="28"/>
        </w:rPr>
        <w:t>.22. Заявителям обеспечивается возможность оценить доступность и качество государственной услуги на Региональном портале.</w:t>
      </w:r>
    </w:p>
    <w:p>
      <w:pPr>
        <w:pStyle w:val="Normal"/>
        <w:ind w:firstLine="720"/>
        <w:jc w:val="both"/>
        <w:rPr/>
      </w:pPr>
      <w:r>
        <w:rPr>
          <w:bCs/>
          <w:color w:val="000000"/>
          <w:sz w:val="28"/>
          <w:szCs w:val="28"/>
        </w:rPr>
        <w:t>3.4.5</w:t>
      </w:r>
      <w:r>
        <w:rPr>
          <w:color w:val="000000"/>
          <w:sz w:val="28"/>
          <w:szCs w:val="28"/>
        </w:rPr>
        <w:t>.23. Критерием принятия решения является обращение заявителя за получением государственной услуги в электронной форме.</w:t>
      </w:r>
    </w:p>
    <w:p>
      <w:pPr>
        <w:pStyle w:val="Normal"/>
        <w:ind w:firstLine="720"/>
        <w:jc w:val="both"/>
        <w:rPr/>
      </w:pPr>
      <w:r>
        <w:rPr>
          <w:bCs/>
          <w:color w:val="000000"/>
          <w:sz w:val="28"/>
          <w:szCs w:val="28"/>
        </w:rPr>
        <w:t>3.4.5</w:t>
      </w:r>
      <w:r>
        <w:rPr>
          <w:color w:val="000000"/>
          <w:sz w:val="28"/>
          <w:szCs w:val="28"/>
        </w:rPr>
        <w:t xml:space="preserve">.24. Результатом административной процедуры является подготовка ответа на запрос в форме одного из документов, указанных в пункте </w:t>
      </w:r>
      <w:hyperlink r:id="rId10">
        <w:r>
          <w:rPr>
            <w:rStyle w:val="Style10"/>
            <w:color w:val="000000"/>
            <w:sz w:val="28"/>
            <w:szCs w:val="28"/>
            <w:u w:val="none"/>
          </w:rPr>
          <w:t>2.3.</w:t>
        </w:r>
      </w:hyperlink>
      <w:r>
        <w:rPr>
          <w:color w:val="000000"/>
          <w:sz w:val="28"/>
          <w:szCs w:val="28"/>
        </w:rPr>
        <w:t xml:space="preserve"> настоящего Административного регламента.</w:t>
      </w:r>
    </w:p>
    <w:p>
      <w:pPr>
        <w:pStyle w:val="Normal"/>
        <w:ind w:firstLine="720"/>
        <w:jc w:val="both"/>
        <w:rPr/>
      </w:pPr>
      <w:r>
        <w:rPr>
          <w:bCs/>
          <w:color w:val="000000"/>
          <w:sz w:val="28"/>
          <w:szCs w:val="28"/>
        </w:rPr>
        <w:t>3.4.5</w:t>
      </w:r>
      <w:r>
        <w:rPr>
          <w:color w:val="000000"/>
          <w:sz w:val="28"/>
          <w:szCs w:val="28"/>
        </w:rPr>
        <w:t>.25.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pPr>
        <w:pStyle w:val="Normal"/>
        <w:ind w:firstLine="709"/>
        <w:jc w:val="both"/>
        <w:rPr/>
      </w:pPr>
      <w:r>
        <w:rPr>
          <w:bCs/>
          <w:color w:val="000000"/>
          <w:sz w:val="28"/>
          <w:szCs w:val="28"/>
        </w:rPr>
        <w:t>3.4.5</w:t>
      </w:r>
      <w:r>
        <w:rPr>
          <w:color w:val="000000"/>
          <w:sz w:val="28"/>
          <w:szCs w:val="28"/>
        </w:rPr>
        <w:t>.26. Максимальный срок выполнения административной процедуры соответствует сроку, указанному в пункте 2.4 настоящего административного регламента, со дня регистрации запроса заявителя.</w:t>
      </w:r>
    </w:p>
    <w:p>
      <w:pPr>
        <w:pStyle w:val="ConsPlusNormal"/>
        <w:ind w:firstLine="709"/>
        <w:jc w:val="both"/>
        <w:rPr/>
      </w:pPr>
      <w:r>
        <w:rPr>
          <w:rFonts w:ascii="Times New Roman" w:hAnsi="Times New Roman"/>
          <w:b/>
          <w:color w:val="000000"/>
          <w:sz w:val="28"/>
          <w:szCs w:val="28"/>
        </w:rPr>
        <w:t>3.4.6. Исправление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color w:val="000000"/>
          <w:sz w:val="28"/>
          <w:szCs w:val="28"/>
        </w:rPr>
        <w:t>3.4.6.1.</w:t>
      </w:r>
      <w:r>
        <w:rPr>
          <w:rFonts w:ascii="Times New Roman" w:hAnsi="Times New Roman"/>
          <w:b/>
          <w:color w:val="000000"/>
          <w:sz w:val="28"/>
          <w:szCs w:val="28"/>
        </w:rPr>
        <w:t xml:space="preserve"> </w:t>
      </w:r>
      <w:r>
        <w:rPr>
          <w:rFonts w:ascii="Times New Roman" w:hAnsi="Times New Roman"/>
          <w:color w:val="000000"/>
          <w:sz w:val="28"/>
          <w:szCs w:val="28"/>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w:t>
      </w:r>
    </w:p>
    <w:p>
      <w:pPr>
        <w:pStyle w:val="ConsPlusNormal"/>
        <w:ind w:firstLine="709"/>
        <w:jc w:val="both"/>
        <w:rPr/>
      </w:pPr>
      <w:r>
        <w:rPr>
          <w:rFonts w:ascii="Times New Roman" w:hAnsi="Times New Roman"/>
          <w:color w:val="000000"/>
          <w:sz w:val="28"/>
          <w:szCs w:val="28"/>
        </w:rPr>
        <w:t>3.4.6.2.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ConsPlusNormal"/>
        <w:ind w:firstLine="709"/>
        <w:jc w:val="both"/>
        <w:rPr/>
      </w:pPr>
      <w:r>
        <w:rPr>
          <w:rFonts w:ascii="Times New Roman" w:hAnsi="Times New Roman"/>
          <w:color w:val="000000"/>
          <w:sz w:val="28"/>
          <w:szCs w:val="28"/>
        </w:rPr>
        <w:t>3.4.6.3. 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pPr>
        <w:pStyle w:val="ConsPlusNormal"/>
        <w:ind w:firstLine="709"/>
        <w:jc w:val="both"/>
        <w:rPr/>
      </w:pPr>
      <w:r>
        <w:rPr>
          <w:rFonts w:ascii="Times New Roman" w:hAnsi="Times New Roman"/>
          <w:color w:val="000000"/>
          <w:sz w:val="28"/>
          <w:szCs w:val="28"/>
        </w:rPr>
        <w:t>3.4.6.4.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ConsPlusNormal"/>
        <w:ind w:firstLine="709"/>
        <w:jc w:val="both"/>
        <w:rPr/>
      </w:pPr>
      <w:r>
        <w:rPr>
          <w:rFonts w:ascii="Times New Roman" w:hAnsi="Times New Roman"/>
          <w:color w:val="000000"/>
          <w:sz w:val="28"/>
          <w:szCs w:val="28"/>
        </w:rPr>
        <w:t>3.4.6.5. Способ фиксации результата выполнения административной процедуры – внесение изменений в решение о приостановлении осуществления права пользования недрами.</w:t>
      </w:r>
    </w:p>
    <w:p>
      <w:pPr>
        <w:pStyle w:val="Normal"/>
        <w:ind w:firstLine="540"/>
        <w:jc w:val="both"/>
        <w:rPr/>
      </w:pPr>
      <w:r>
        <w:rPr>
          <w:color w:val="000000"/>
          <w:sz w:val="28"/>
          <w:szCs w:val="28"/>
          <w:lang w:bidi="ar-SA"/>
        </w:rPr>
        <w:t>3.4.6.</w:t>
      </w:r>
      <w:r>
        <w:rPr>
          <w:color w:val="000000"/>
          <w:sz w:val="28"/>
          <w:szCs w:val="28"/>
        </w:rPr>
        <w:t>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Normal"/>
        <w:ind w:firstLine="540"/>
        <w:jc w:val="both"/>
        <w:rPr>
          <w:rFonts w:eastAsia="Calibri"/>
          <w:bCs/>
          <w:color w:val="000000"/>
          <w:sz w:val="28"/>
          <w:szCs w:val="28"/>
        </w:rPr>
      </w:pPr>
      <w:r>
        <w:rPr>
          <w:rFonts w:eastAsia="Calibri"/>
          <w:bCs/>
          <w:color w:val="000000"/>
          <w:sz w:val="28"/>
          <w:szCs w:val="28"/>
        </w:rPr>
      </w:r>
    </w:p>
    <w:p>
      <w:pPr>
        <w:pStyle w:val="Normal"/>
        <w:ind w:firstLine="709"/>
        <w:jc w:val="center"/>
        <w:rPr/>
      </w:pPr>
      <w:r>
        <w:rPr>
          <w:b/>
          <w:bCs/>
          <w:sz w:val="28"/>
          <w:szCs w:val="28"/>
        </w:rPr>
        <w:t>IV. Формы контроля за исполнением регламента</w:t>
      </w:r>
    </w:p>
    <w:p>
      <w:pPr>
        <w:pStyle w:val="Normal"/>
        <w:ind w:firstLine="709"/>
        <w:jc w:val="center"/>
        <w:rPr>
          <w:sz w:val="28"/>
          <w:szCs w:val="28"/>
        </w:rPr>
      </w:pPr>
      <w:r>
        <w:rPr>
          <w:sz w:val="28"/>
          <w:szCs w:val="28"/>
        </w:rPr>
      </w:r>
    </w:p>
    <w:p>
      <w:pPr>
        <w:pStyle w:val="Normal"/>
        <w:ind w:firstLine="709"/>
        <w:jc w:val="both"/>
        <w:rPr/>
      </w:pPr>
      <w:r>
        <w:rPr>
          <w:b/>
          <w:bCs/>
          <w:sz w:val="28"/>
          <w:szCs w:val="28"/>
        </w:rPr>
        <w:t>4.1. Порядок осуществления текущего контроля за соблюдением и исполнением должностными лицами комитета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контроль за принятием ими решений</w:t>
      </w:r>
    </w:p>
    <w:p>
      <w:pPr>
        <w:pStyle w:val="Normal"/>
        <w:ind w:firstLine="709"/>
        <w:jc w:val="both"/>
        <w:rPr/>
      </w:pPr>
      <w:r>
        <w:rPr>
          <w:b/>
          <w:bCs/>
          <w:sz w:val="28"/>
          <w:szCs w:val="28"/>
        </w:rPr>
        <w:t>4.1.1. Текущий контроль соблюдения последовательности действий, определенных административными процедурами по предоставлению государственной услуги (далее – текущий контроль) и принятием решений ответственными должностными лицами осуществляется председателем комитета или заместителем председателя комитета, курирующим вопросы предоставления государственной услуги.</w:t>
      </w:r>
    </w:p>
    <w:p>
      <w:pPr>
        <w:pStyle w:val="Normal"/>
        <w:ind w:firstLine="709"/>
        <w:jc w:val="both"/>
        <w:rPr/>
      </w:pPr>
      <w:r>
        <w:rPr>
          <w:sz w:val="28"/>
          <w:szCs w:val="28"/>
        </w:rPr>
        <w:t>4.1.2.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pPr>
        <w:pStyle w:val="Normal"/>
        <w:ind w:firstLine="709"/>
        <w:jc w:val="both"/>
        <w:rPr/>
      </w:pPr>
      <w:r>
        <w:rPr>
          <w:sz w:val="28"/>
          <w:szCs w:val="28"/>
        </w:rPr>
        <w:t>4.1.3. Периодичность осуществления текущего контроля устанавливается председателем комитета или заместителем председателя комитета, курирующим вопросы предоставления государственной услуги.</w:t>
      </w:r>
    </w:p>
    <w:p>
      <w:pPr>
        <w:pStyle w:val="Normal"/>
        <w:ind w:firstLine="709"/>
        <w:jc w:val="both"/>
        <w:rPr/>
      </w:pPr>
      <w:r>
        <w:rPr>
          <w:b/>
          <w:bCs/>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над полнотой и качеством предоставления государственной услуги</w:t>
      </w:r>
    </w:p>
    <w:p>
      <w:pPr>
        <w:pStyle w:val="Normal"/>
        <w:ind w:firstLine="709"/>
        <w:jc w:val="both"/>
        <w:rPr/>
      </w:pPr>
      <w:r>
        <w:rPr>
          <w:sz w:val="28"/>
          <w:szCs w:val="28"/>
        </w:rPr>
        <w:t>4.2.1.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pPr>
        <w:pStyle w:val="Normal"/>
        <w:ind w:firstLine="709"/>
        <w:jc w:val="both"/>
        <w:rPr/>
      </w:pPr>
      <w:r>
        <w:rPr>
          <w:sz w:val="28"/>
          <w:szCs w:val="28"/>
        </w:rPr>
        <w:t>4.2.2. При проведении проверки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pPr>
        <w:pStyle w:val="Normal"/>
        <w:ind w:firstLine="709"/>
        <w:jc w:val="both"/>
        <w:rPr/>
      </w:pPr>
      <w:r>
        <w:rPr>
          <w:sz w:val="28"/>
          <w:szCs w:val="28"/>
        </w:rPr>
        <w:t>4.2.3. Решение об осуществлении плановых и внеплановых проверок полноты и качества предоставления государственной услуги принимается председателем комитета.</w:t>
      </w:r>
    </w:p>
    <w:p>
      <w:pPr>
        <w:pStyle w:val="Normal"/>
        <w:ind w:firstLine="709"/>
        <w:jc w:val="both"/>
        <w:rPr/>
      </w:pPr>
      <w:r>
        <w:rPr>
          <w:sz w:val="28"/>
          <w:szCs w:val="28"/>
        </w:rPr>
        <w:t>4.2.4. Плановые проверки полноты и качества предоставления государственной услуги проводятся в соответствии с годовыми планами работы комитета.</w:t>
      </w:r>
    </w:p>
    <w:p>
      <w:pPr>
        <w:pStyle w:val="Normal"/>
        <w:ind w:firstLine="709"/>
        <w:jc w:val="both"/>
        <w:rPr/>
      </w:pPr>
      <w:r>
        <w:rPr>
          <w:sz w:val="28"/>
          <w:szCs w:val="28"/>
        </w:rPr>
        <w:t>4.2.5. Внеплановые проверки полноты и качества предоставления государственной услуги проводятся на основании жалоб (обращений) заявителей на решения или действия (бездействие) должностных лиц комитета, принятые или осуществленные в ходе предоставления государственной услуги.</w:t>
      </w:r>
    </w:p>
    <w:p>
      <w:pPr>
        <w:pStyle w:val="Normal"/>
        <w:ind w:firstLine="709"/>
        <w:jc w:val="both"/>
        <w:rPr/>
      </w:pPr>
      <w:r>
        <w:rPr>
          <w:sz w:val="28"/>
          <w:szCs w:val="28"/>
        </w:rPr>
        <w:t>4.2.6. Для проведения проверки полноты и качества предоставления государственной услуги формируется комиссия, в состав которой включаются государственные гражданские служащие комитета, ответственные за организацию работы по предоставлению данной государственной услуги.</w:t>
      </w:r>
    </w:p>
    <w:p>
      <w:pPr>
        <w:pStyle w:val="Normal"/>
        <w:ind w:firstLine="709"/>
        <w:jc w:val="both"/>
        <w:rPr/>
      </w:pPr>
      <w:r>
        <w:rPr>
          <w:sz w:val="28"/>
          <w:szCs w:val="28"/>
        </w:rPr>
        <w:t>4.2.7.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комиссия незамедлительно направляет соответствующие материалы в органы прокуратуры.</w:t>
      </w:r>
    </w:p>
    <w:p>
      <w:pPr>
        <w:pStyle w:val="Normal"/>
        <w:ind w:firstLine="709"/>
        <w:jc w:val="both"/>
        <w:rPr/>
      </w:pPr>
      <w:r>
        <w:rPr>
          <w:b/>
          <w:bCs/>
          <w:sz w:val="28"/>
          <w:szCs w:val="28"/>
        </w:rPr>
        <w:t>4.3. Ответственность должностных лиц комитета, предоставляющего государственную услугу, за решения и действия (бездействия), принимаемые (осуществляемые) в ходе предоставления государственной услуги</w:t>
      </w:r>
    </w:p>
    <w:p>
      <w:pPr>
        <w:pStyle w:val="Normal"/>
        <w:ind w:firstLine="709"/>
        <w:jc w:val="both"/>
        <w:rPr/>
      </w:pPr>
      <w:r>
        <w:rPr>
          <w:sz w:val="28"/>
          <w:szCs w:val="28"/>
        </w:rPr>
        <w:t>4.3.1. Должностные лица комитета,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законодательством Российской Федерации и Курской области.</w:t>
      </w:r>
    </w:p>
    <w:p>
      <w:pPr>
        <w:pStyle w:val="Normal"/>
        <w:ind w:firstLine="709"/>
        <w:jc w:val="both"/>
        <w:rPr/>
      </w:pPr>
      <w:r>
        <w:rPr>
          <w:sz w:val="28"/>
          <w:szCs w:val="28"/>
        </w:rPr>
        <w:t>4.3.2. Персональная ответственность специалистов, в предоставлении государственной услуги за несоблюдение порядка осуществления административных процедур (действий) в ходе предоставления государственной услуги, закрепляется в их должностных регламентах.</w:t>
      </w:r>
    </w:p>
    <w:p>
      <w:pPr>
        <w:pStyle w:val="Normal"/>
        <w:ind w:firstLine="709"/>
        <w:jc w:val="both"/>
        <w:rPr/>
      </w:pPr>
      <w:r>
        <w:rPr>
          <w:b/>
          <w:bCs/>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ind w:firstLine="709"/>
        <w:jc w:val="both"/>
        <w:rPr/>
      </w:pPr>
      <w:r>
        <w:rPr>
          <w:sz w:val="28"/>
          <w:szCs w:val="28"/>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Normal"/>
        <w:ind w:firstLine="709"/>
        <w:jc w:val="both"/>
        <w:rPr/>
      </w:pPr>
      <w:r>
        <w:rPr>
          <w:sz w:val="28"/>
          <w:szCs w:val="28"/>
        </w:rPr>
        <w:t>Граждане, их объединения и организации вправе:</w:t>
      </w:r>
    </w:p>
    <w:p>
      <w:pPr>
        <w:pStyle w:val="Normal"/>
        <w:ind w:firstLine="709"/>
        <w:jc w:val="both"/>
        <w:rPr/>
      </w:pPr>
      <w:r>
        <w:rPr>
          <w:sz w:val="28"/>
          <w:szCs w:val="28"/>
        </w:rPr>
        <w:t>направлять замечания и предложения по улучшению доступности качества предоставления государственной услуги;</w:t>
      </w:r>
    </w:p>
    <w:p>
      <w:pPr>
        <w:pStyle w:val="Normal"/>
        <w:ind w:firstLine="709"/>
        <w:jc w:val="both"/>
        <w:rPr/>
      </w:pPr>
      <w:r>
        <w:rPr>
          <w:sz w:val="28"/>
          <w:szCs w:val="28"/>
        </w:rPr>
        <w:t>вносить предложения о мерах по устранению нарушений Административного регламента.</w:t>
      </w:r>
    </w:p>
    <w:p>
      <w:pPr>
        <w:pStyle w:val="Normal"/>
        <w:ind w:firstLine="709"/>
        <w:jc w:val="both"/>
        <w:rPr>
          <w:sz w:val="28"/>
          <w:szCs w:val="28"/>
        </w:rPr>
      </w:pPr>
      <w:r>
        <w:rPr>
          <w:sz w:val="28"/>
          <w:szCs w:val="28"/>
        </w:rPr>
      </w:r>
    </w:p>
    <w:p>
      <w:pPr>
        <w:pStyle w:val="Normal"/>
        <w:ind w:firstLine="709"/>
        <w:jc w:val="center"/>
        <w:rPr/>
      </w:pPr>
      <w:r>
        <w:rPr>
          <w:b/>
          <w:bCs/>
          <w:sz w:val="28"/>
          <w:szCs w:val="28"/>
        </w:rPr>
        <w:t>V. 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p>
    <w:p>
      <w:pPr>
        <w:pStyle w:val="Normal"/>
        <w:jc w:val="center"/>
        <w:rPr/>
      </w:pPr>
      <w:r>
        <w:rPr>
          <w:b/>
          <w:bCs/>
          <w:sz w:val="28"/>
          <w:szCs w:val="28"/>
        </w:rPr>
        <w:t>(далее –  привлекаемые организации), или их работников</w:t>
      </w:r>
    </w:p>
    <w:p>
      <w:pPr>
        <w:pStyle w:val="Normal"/>
        <w:ind w:firstLine="709"/>
        <w:jc w:val="both"/>
        <w:rPr>
          <w:b/>
          <w:b/>
          <w:bCs/>
          <w:sz w:val="28"/>
          <w:szCs w:val="28"/>
        </w:rPr>
      </w:pPr>
      <w:r>
        <w:rPr>
          <w:b/>
          <w:bCs/>
          <w:sz w:val="28"/>
          <w:szCs w:val="28"/>
        </w:rPr>
      </w:r>
    </w:p>
    <w:p>
      <w:pPr>
        <w:pStyle w:val="Normal"/>
        <w:ind w:firstLine="709"/>
        <w:jc w:val="both"/>
        <w:rPr/>
      </w:pPr>
      <w:r>
        <w:rPr>
          <w:b/>
          <w:bCs/>
          <w:sz w:val="28"/>
          <w:szCs w:val="28"/>
        </w:rPr>
        <w:t>5.1. Информация для заявителя о его праве подать жалобу на решение и (или) действие (бездействие) органа исполнительной власти Курской области, предоставляющего государственную услугу, и (или) его должностных лиц, государственных гражданских служащих Курской области, многофункционального центра, работника многофункционального центра, а также привлекаемых организаций или их работников (далее –  жалоба)</w:t>
      </w:r>
    </w:p>
    <w:p>
      <w:pPr>
        <w:pStyle w:val="Normal"/>
        <w:ind w:firstLine="709"/>
        <w:jc w:val="both"/>
        <w:rPr/>
      </w:pPr>
      <w:r>
        <w:rPr>
          <w:sz w:val="28"/>
          <w:szCs w:val="28"/>
        </w:rPr>
        <w:t>Заявитель имеет право подать жалобу на решения и действия (бездействия) комитета, должностного лица комитета, либо государственного служащего при предоставлении государственной услуги, многофункционального центра, работника многофункционального центра в досудебном (внесудебном) порядке.</w:t>
      </w:r>
    </w:p>
    <w:p>
      <w:pPr>
        <w:pStyle w:val="Normal"/>
        <w:ind w:firstLine="709"/>
        <w:jc w:val="both"/>
        <w:rPr/>
      </w:pPr>
      <w:r>
        <w:rPr>
          <w:sz w:val="28"/>
          <w:szCs w:val="28"/>
        </w:rPr>
        <w:t>Заявитель имеет право направить жалобу, в том числе посредством Единого портала http://gosuslugi.ru.</w:t>
      </w:r>
    </w:p>
    <w:p>
      <w:pPr>
        <w:pStyle w:val="Normal"/>
        <w:ind w:firstLine="709"/>
        <w:jc w:val="both"/>
        <w:rPr/>
      </w:pPr>
      <w:r>
        <w:rPr>
          <w:b/>
          <w:bCs/>
          <w:sz w:val="28"/>
          <w:szCs w:val="28"/>
        </w:rPr>
        <w:t>5.2. 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pPr>
        <w:pStyle w:val="Normal"/>
        <w:ind w:firstLine="709"/>
        <w:jc w:val="both"/>
        <w:rPr/>
      </w:pPr>
      <w:r>
        <w:rPr>
          <w:sz w:val="28"/>
          <w:szCs w:val="28"/>
        </w:rPr>
        <w:t>Жалоба может быть направлена в:</w:t>
      </w:r>
    </w:p>
    <w:p>
      <w:pPr>
        <w:pStyle w:val="Normal"/>
        <w:ind w:firstLine="709"/>
        <w:jc w:val="both"/>
        <w:rPr/>
      </w:pPr>
      <w:r>
        <w:rPr>
          <w:sz w:val="28"/>
          <w:szCs w:val="28"/>
        </w:rPr>
        <w:t>Правительство Курской области;</w:t>
      </w:r>
    </w:p>
    <w:p>
      <w:pPr>
        <w:pStyle w:val="Normal"/>
        <w:ind w:firstLine="709"/>
        <w:jc w:val="both"/>
        <w:rPr/>
      </w:pPr>
      <w:r>
        <w:rPr>
          <w:sz w:val="28"/>
          <w:szCs w:val="28"/>
        </w:rPr>
        <w:t>комитет;</w:t>
      </w:r>
    </w:p>
    <w:p>
      <w:pPr>
        <w:pStyle w:val="Normal"/>
        <w:ind w:firstLine="709"/>
        <w:jc w:val="both"/>
        <w:rPr/>
      </w:pPr>
      <w:r>
        <w:rPr>
          <w:sz w:val="28"/>
          <w:szCs w:val="28"/>
        </w:rPr>
        <w:t>АУ КО «МФЦ» либо в комитет цифрового развития и связи Курской области, являющийся учредителем АУ КО «МФЦ» (далее — учредитель</w:t>
        <w:br/>
        <w:t>АУ КО «МФЦ»).</w:t>
      </w:r>
    </w:p>
    <w:p>
      <w:pPr>
        <w:pStyle w:val="Normal"/>
        <w:ind w:firstLine="709"/>
        <w:jc w:val="both"/>
        <w:rPr/>
      </w:pPr>
      <w:r>
        <w:rPr>
          <w:sz w:val="28"/>
          <w:szCs w:val="28"/>
        </w:rPr>
        <w:t>Жалобы рассматривают:</w:t>
      </w:r>
    </w:p>
    <w:p>
      <w:pPr>
        <w:pStyle w:val="Normal"/>
        <w:ind w:firstLine="709"/>
        <w:jc w:val="both"/>
        <w:rPr/>
      </w:pPr>
      <w:r>
        <w:rPr>
          <w:sz w:val="28"/>
          <w:szCs w:val="28"/>
        </w:rPr>
        <w:t>в Правительстве Курской области – заместитель Губернатора Курской области, в ведении которого находится комитет;</w:t>
      </w:r>
    </w:p>
    <w:p>
      <w:pPr>
        <w:pStyle w:val="Normal"/>
        <w:ind w:firstLine="709"/>
        <w:jc w:val="both"/>
        <w:rPr/>
      </w:pPr>
      <w:r>
        <w:rPr>
          <w:sz w:val="28"/>
          <w:szCs w:val="28"/>
        </w:rPr>
        <w:t>в комитете – председатель комитета, заместитель председателя комитета, уполномоченные на рассмотрение жалоб должностные лица комитета;</w:t>
      </w:r>
    </w:p>
    <w:p>
      <w:pPr>
        <w:pStyle w:val="Normal"/>
        <w:ind w:firstLine="709"/>
        <w:jc w:val="both"/>
        <w:rPr/>
      </w:pPr>
      <w:r>
        <w:rPr>
          <w:sz w:val="28"/>
          <w:szCs w:val="28"/>
        </w:rPr>
        <w:t>руководитель многофункционального центра;</w:t>
      </w:r>
    </w:p>
    <w:p>
      <w:pPr>
        <w:pStyle w:val="Normal"/>
        <w:ind w:firstLine="709"/>
        <w:jc w:val="both"/>
        <w:rPr/>
      </w:pPr>
      <w:r>
        <w:rPr>
          <w:sz w:val="28"/>
          <w:szCs w:val="28"/>
        </w:rPr>
        <w:t>руководитель учредителя многофункционального центра.</w:t>
      </w:r>
    </w:p>
    <w:p>
      <w:pPr>
        <w:pStyle w:val="Normal"/>
        <w:ind w:firstLine="709"/>
        <w:jc w:val="both"/>
        <w:rPr/>
      </w:pPr>
      <w:r>
        <w:rPr>
          <w:b/>
          <w:bCs/>
          <w:sz w:val="28"/>
          <w:szCs w:val="28"/>
        </w:rPr>
        <w:t>5.3. Способы информирования заявителей о порядке подачи и рассмотрения жалобы, в том числе с использованием Единого портала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Едином портале, на официальном сайте комитета, предоставляющего государственную услугу, осуществляется, в том числе по телефону, электронной почте, при личном приеме</w:t>
      </w:r>
    </w:p>
    <w:p>
      <w:pPr>
        <w:pStyle w:val="Normal"/>
        <w:ind w:firstLine="709"/>
        <w:jc w:val="both"/>
        <w:rPr/>
      </w:pPr>
      <w:r>
        <w:rPr>
          <w:sz w:val="28"/>
          <w:szCs w:val="28"/>
        </w:rPr>
        <w:t>Заявитель вправе получать информацию и документы, необходимые для обоснования и рассмотрения жалобы.</w:t>
      </w:r>
    </w:p>
    <w:p>
      <w:pPr>
        <w:pStyle w:val="Normal"/>
        <w:ind w:firstLine="709"/>
        <w:jc w:val="both"/>
        <w:rPr/>
      </w:pPr>
      <w:r>
        <w:rPr>
          <w:sz w:val="28"/>
          <w:szCs w:val="28"/>
        </w:rPr>
        <w:t>Консультирование заявителей о порядке обжалования решений и действий (бездействия) комитета, должностных лиц комитета осуществляется, в том числе по телефону, электронной почте, при личном приеме.</w:t>
      </w:r>
    </w:p>
    <w:p>
      <w:pPr>
        <w:pStyle w:val="Normal"/>
        <w:ind w:firstLine="709"/>
        <w:jc w:val="both"/>
        <w:rPr/>
      </w:pPr>
      <w:r>
        <w:rPr>
          <w:b/>
          <w:bCs/>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предоставляющего государственную услугу, а также его должностных лиц</w:t>
      </w:r>
    </w:p>
    <w:p>
      <w:pPr>
        <w:pStyle w:val="Normal"/>
        <w:ind w:firstLine="709"/>
        <w:jc w:val="both"/>
        <w:rPr/>
      </w:pPr>
      <w:r>
        <w:rPr>
          <w:sz w:val="28"/>
          <w:szCs w:val="28"/>
        </w:rPr>
        <w:t>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w:t>
      </w:r>
    </w:p>
    <w:p>
      <w:pPr>
        <w:pStyle w:val="Normal"/>
        <w:ind w:firstLine="709"/>
        <w:jc w:val="both"/>
        <w:rPr/>
      </w:pPr>
      <w:r>
        <w:rPr>
          <w:sz w:val="28"/>
          <w:szCs w:val="28"/>
        </w:rPr>
        <w:t>1. Федеральным законом от 27.07.2010 № 210-ФЗ «Об организации предоставления государственных и муниципальных услуг»;</w:t>
      </w:r>
    </w:p>
    <w:p>
      <w:pPr>
        <w:pStyle w:val="Normal"/>
        <w:ind w:firstLine="709"/>
        <w:jc w:val="both"/>
        <w:rPr/>
      </w:pPr>
      <w:r>
        <w:rPr>
          <w:sz w:val="28"/>
          <w:szCs w:val="2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ind w:firstLine="709"/>
        <w:jc w:val="both"/>
        <w:rPr/>
      </w:pPr>
      <w:r>
        <w:rPr>
          <w:sz w:val="28"/>
          <w:szCs w:val="28"/>
        </w:rPr>
        <w:t>3. Постановлением Администрации Курской области от 19.12.2012</w:t>
        <w:br/>
        <w:t xml:space="preserve">№ 1100-па </w:t>
      </w:r>
      <w:bookmarkStart w:id="22" w:name="P0001"/>
      <w:bookmarkEnd w:id="22"/>
      <w:r>
        <w:rPr>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
    <w:p>
      <w:pPr>
        <w:pStyle w:val="Normal"/>
        <w:ind w:firstLine="709"/>
        <w:jc w:val="both"/>
        <w:rPr/>
      </w:pPr>
      <w:r>
        <w:rPr>
          <w:sz w:val="28"/>
          <w:szCs w:val="28"/>
        </w:rPr>
        <w:t>Информация, изложенная в данном разделе, размещена на Едином портале по адресу: https://www.gosuslugi.ru.</w:t>
      </w:r>
    </w:p>
    <w:p>
      <w:pPr>
        <w:pStyle w:val="Normal"/>
        <w:ind w:firstLine="709"/>
        <w:jc w:val="center"/>
        <w:rPr>
          <w:b/>
          <w:b/>
          <w:bCs/>
          <w:sz w:val="28"/>
          <w:szCs w:val="28"/>
        </w:rPr>
      </w:pPr>
      <w:r>
        <w:rPr>
          <w:b/>
          <w:bCs/>
          <w:sz w:val="28"/>
          <w:szCs w:val="28"/>
        </w:rPr>
      </w:r>
    </w:p>
    <w:p>
      <w:pPr>
        <w:pStyle w:val="Normal"/>
        <w:jc w:val="center"/>
        <w:rPr/>
      </w:pPr>
      <w:r>
        <w:rPr>
          <w:b/>
          <w:bCs/>
          <w:sz w:val="28"/>
          <w:szCs w:val="28"/>
        </w:rPr>
        <w:t>VI. Особенности выполнения административных процедур (действий) в многофункциональных центрах предоставления</w:t>
      </w:r>
    </w:p>
    <w:p>
      <w:pPr>
        <w:pStyle w:val="Normal"/>
        <w:jc w:val="center"/>
        <w:rPr/>
      </w:pPr>
      <w:r>
        <w:rPr>
          <w:b/>
          <w:bCs/>
          <w:sz w:val="28"/>
          <w:szCs w:val="28"/>
        </w:rPr>
        <w:t>государственных и муниципальных услуг</w:t>
      </w:r>
    </w:p>
    <w:p>
      <w:pPr>
        <w:pStyle w:val="Normal"/>
        <w:ind w:firstLine="709"/>
        <w:jc w:val="both"/>
        <w:rPr>
          <w:sz w:val="28"/>
          <w:szCs w:val="28"/>
        </w:rPr>
      </w:pPr>
      <w:r>
        <w:rPr>
          <w:sz w:val="28"/>
          <w:szCs w:val="28"/>
        </w:rPr>
      </w:r>
    </w:p>
    <w:p>
      <w:pPr>
        <w:pStyle w:val="Normal"/>
        <w:ind w:firstLine="709"/>
        <w:jc w:val="both"/>
        <w:rPr/>
      </w:pPr>
      <w:r>
        <w:rPr>
          <w:sz w:val="28"/>
          <w:szCs w:val="28"/>
        </w:rPr>
        <w:t>6.1. Основанием для начала административной процедуры является подача заявителем заявления с приложенными к нему документами в соответствии с пунктом 2.6. настоящего Административного регламента.</w:t>
      </w:r>
    </w:p>
    <w:p>
      <w:pPr>
        <w:pStyle w:val="Normal"/>
        <w:ind w:firstLine="709"/>
        <w:jc w:val="both"/>
        <w:rPr/>
      </w:pPr>
      <w:r>
        <w:rPr>
          <w:sz w:val="28"/>
          <w:szCs w:val="28"/>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от 27.07.2010 №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ind w:firstLine="709"/>
        <w:jc w:val="both"/>
        <w:rPr/>
      </w:pPr>
      <w:r>
        <w:rPr>
          <w:sz w:val="28"/>
          <w:szCs w:val="28"/>
        </w:rPr>
        <w:t>6.3. АУ КО «МФЦ» обеспечивает информирование заявителей о порядке предоставления государственной услуги в АУ КО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АУ КО «МФЦ».</w:t>
      </w:r>
    </w:p>
    <w:p>
      <w:pPr>
        <w:pStyle w:val="Normal"/>
        <w:ind w:firstLine="709"/>
        <w:jc w:val="both"/>
        <w:rPr/>
      </w:pPr>
      <w:r>
        <w:rPr>
          <w:sz w:val="28"/>
          <w:szCs w:val="28"/>
        </w:rPr>
        <w:t>6.4. При получении запроса работник АУ КО «МФЦ»:</w:t>
      </w:r>
    </w:p>
    <w:p>
      <w:pPr>
        <w:pStyle w:val="Normal"/>
        <w:ind w:firstLine="709"/>
        <w:jc w:val="both"/>
        <w:rPr/>
      </w:pPr>
      <w:r>
        <w:rPr>
          <w:sz w:val="28"/>
          <w:szCs w:val="28"/>
        </w:rPr>
        <w:t>а) проверяет правильность оформления запроса. В случае неправильного оформления запроса о предоставлении государственной услуги, работник АУ КО «МФЦ» оказывает помощь заявителю в оформлении запроса;</w:t>
      </w:r>
    </w:p>
    <w:p>
      <w:pPr>
        <w:pStyle w:val="Normal"/>
        <w:ind w:firstLine="709"/>
        <w:jc w:val="both"/>
        <w:rPr/>
      </w:pPr>
      <w:r>
        <w:rPr>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pStyle w:val="Normal"/>
        <w:ind w:firstLine="709"/>
        <w:jc w:val="both"/>
        <w:rPr/>
      </w:pPr>
      <w:r>
        <w:rPr>
          <w:sz w:val="28"/>
          <w:szCs w:val="28"/>
        </w:rPr>
        <w:t>в) заполняет расписку о приеме (регистрации) заявления заявителя с указанием перечня принятых документов и срока предоставления государственной услуги;</w:t>
      </w:r>
    </w:p>
    <w:p>
      <w:pPr>
        <w:pStyle w:val="Normal"/>
        <w:ind w:firstLine="709"/>
        <w:jc w:val="both"/>
        <w:rPr/>
      </w:pPr>
      <w:r>
        <w:rPr>
          <w:sz w:val="28"/>
          <w:szCs w:val="2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(далее – «АИС «МФЦ»).</w:t>
      </w:r>
    </w:p>
    <w:p>
      <w:pPr>
        <w:pStyle w:val="Normal"/>
        <w:ind w:firstLine="709"/>
        <w:jc w:val="both"/>
        <w:rPr/>
      </w:pPr>
      <w:r>
        <w:rPr>
          <w:sz w:val="28"/>
          <w:szCs w:val="28"/>
        </w:rPr>
        <w:t>6.5. При поступлении запросов о предоставлении государственной услуги в АУ КО «МФЦ», они передаются в соответствии с условиями соглашения о взаимодействии в комитет.</w:t>
      </w:r>
    </w:p>
    <w:p>
      <w:pPr>
        <w:pStyle w:val="Normal"/>
        <w:ind w:firstLine="709"/>
        <w:jc w:val="both"/>
        <w:rPr/>
      </w:pPr>
      <w:r>
        <w:rPr>
          <w:sz w:val="28"/>
          <w:szCs w:val="28"/>
        </w:rPr>
        <w:t>Срок передачи запроса и документов, необходимых для предоставления государственной услуги, из АУ КО «МФЦ» в комитет –  в течение 1 рабочего дня после регистрации.</w:t>
      </w:r>
    </w:p>
    <w:p>
      <w:pPr>
        <w:pStyle w:val="Normal"/>
        <w:ind w:firstLine="709"/>
        <w:jc w:val="both"/>
        <w:rPr/>
      </w:pPr>
      <w:r>
        <w:rPr>
          <w:sz w:val="28"/>
          <w:szCs w:val="28"/>
        </w:rPr>
        <w:t>6.6. В случае подачи запроса через АУ КО «МФЦ»  выдача документов по результатам предоставления государственной услуги или при отказе в предоставлении государственной услуги (при условии отсутствия электронной почты у заявителя) осуществляется также через АУ КО «МФЦ.</w:t>
      </w:r>
    </w:p>
    <w:p>
      <w:pPr>
        <w:pStyle w:val="Normal"/>
        <w:ind w:firstLine="709"/>
        <w:jc w:val="both"/>
        <w:rPr/>
      </w:pPr>
      <w:r>
        <w:rPr>
          <w:sz w:val="28"/>
          <w:szCs w:val="28"/>
        </w:rPr>
        <w:t xml:space="preserve">6.7. </w:t>
      </w:r>
      <w:r>
        <w:rPr>
          <w:color w:val="000000"/>
          <w:sz w:val="28"/>
          <w:szCs w:val="28"/>
          <w:highlight w:val="white"/>
          <w:lang w:eastAsia="zh-CN" w:bidi="ar-SA"/>
        </w:rPr>
        <w:t>Комитет в установленные настоящим Административным регламентом сроки направляет в АУ КО «МФЦ», принявший запрос о предоставлении государственной услуги, документы в порядке согласно соглашению о взаимодействии, заключенному с АУ КО «МФЦ».</w:t>
      </w:r>
    </w:p>
    <w:p>
      <w:pPr>
        <w:pStyle w:val="Normal"/>
        <w:ind w:firstLine="709"/>
        <w:jc w:val="both"/>
        <w:rPr/>
      </w:pPr>
      <w:r>
        <w:rPr>
          <w:sz w:val="28"/>
          <w:szCs w:val="28"/>
        </w:rPr>
        <w:t>6.8. Критерием принятия решения является обращение заявителя за получением государственной услуги в АУ КО «МФЦ» и (или) отсутствие электронной почты у заявителя.</w:t>
      </w:r>
    </w:p>
    <w:p>
      <w:pPr>
        <w:pStyle w:val="Normal"/>
        <w:ind w:firstLine="709"/>
        <w:jc w:val="both"/>
        <w:rPr/>
      </w:pPr>
      <w:r>
        <w:rPr>
          <w:sz w:val="28"/>
          <w:szCs w:val="28"/>
        </w:rPr>
        <w:t>6.9. Результатом административной процедуры является передача посредством курьера запроса и документов, из АУ КО «МФЦ» в комитет или выдача документов по результатам предоставления государственной услуги или при отказе в предоставлении государственной услуги в АУ КО «МФЦ».</w:t>
      </w:r>
    </w:p>
    <w:p>
      <w:pPr>
        <w:pStyle w:val="Normal"/>
        <w:widowControl w:val="false"/>
        <w:ind w:firstLine="709"/>
        <w:jc w:val="both"/>
        <w:rPr/>
      </w:pPr>
      <w:r>
        <w:rPr>
          <w:color w:val="000000"/>
          <w:spacing w:val="6"/>
          <w:sz w:val="28"/>
          <w:szCs w:val="28"/>
          <w:lang w:eastAsia="ru-RU"/>
        </w:rPr>
        <w:t>6.10. Способ фиксации результата – отметка в передаточной ведомости о передаче документов из АУ КО «МФЦ» в комитет и (или) отметка заявителя в журнале выданных документов в АУ КО «МФЦ».</w:t>
      </w:r>
    </w:p>
    <w:p>
      <w:pPr>
        <w:pStyle w:val="Normal"/>
        <w:ind w:firstLine="709"/>
        <w:jc w:val="both"/>
        <w:rPr/>
      </w:pPr>
      <w:r>
        <w:rPr/>
      </w:r>
    </w:p>
    <w:sectPr>
      <w:headerReference w:type="default" r:id="rId11"/>
      <w:type w:val="nextPage"/>
      <w:pgSz w:w="11906" w:h="16838"/>
      <w:pgMar w:left="1701" w:right="1134" w:header="567" w:top="1134" w:footer="0" w:bottom="1134" w:gutter="0"/>
      <w:pgNumType w:fmt="decimal"/>
      <w:formProt w:val="false"/>
      <w:titlePg/>
      <w:textDirection w:val="lrTb"/>
      <w:docGrid w:type="default" w:linePitch="36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ahoma">
    <w:charset w:val="01"/>
    <w:family w:val="roman"/>
    <w:pitch w:val="variable"/>
  </w:font>
  <w:font w:name="Arial Unicode MS">
    <w:charset w:val="01"/>
    <w:family w:val="roman"/>
    <w:pitch w:val="variable"/>
  </w:font>
  <w:font w:name="Liberation Sans">
    <w:altName w:val="Arial"/>
    <w:charset w:val="01"/>
    <w:family w:val="swiss"/>
    <w:pitch w:val="variable"/>
  </w:font>
  <w:font w:name="Verdana">
    <w:charset w:val="01"/>
    <w:family w:val="roman"/>
    <w:pitch w:val="variable"/>
  </w:font>
  <w:font w:name="TimesET">
    <w:charset w:val="01"/>
    <w:family w:val="roman"/>
    <w:pitch w:val="variable"/>
  </w:font>
  <w:font w:name="Liberation Mono">
    <w:altName w:val="Courier New"/>
    <w:charset w:val="01"/>
    <w:family w:val="roman"/>
    <w:pitch w:val="variable"/>
  </w:font>
  <w:font w:name="PT Astra Serif">
    <w:charset w:val="01"/>
    <w:family w:val="roman"/>
    <w:pitch w:val="variable"/>
  </w:font>
  <w:font w:name="PT Serif">
    <w:altName w:val="serif"/>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sz w:val="24"/>
        <w:szCs w:val="24"/>
      </w:rPr>
      <w:fldChar w:fldCharType="begin"/>
    </w:r>
    <w:r>
      <w:rPr>
        <w:sz w:val="24"/>
        <w:szCs w:val="24"/>
      </w:rPr>
      <w:instrText> PAGE </w:instrText>
    </w:r>
    <w:r>
      <w:rPr>
        <w:sz w:val="24"/>
        <w:szCs w:val="24"/>
      </w:rPr>
      <w:fldChar w:fldCharType="separate"/>
    </w:r>
    <w:r>
      <w:rPr>
        <w:sz w:val="24"/>
        <w:szCs w:val="24"/>
      </w:rPr>
      <w:t>67</w:t>
    </w:r>
    <w:r>
      <w:rPr>
        <w:sz w:val="24"/>
        <w:szCs w:val="24"/>
      </w:rPr>
      <w:fldChar w:fldCharType="end"/>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compat>
    <w:compatSetting w:name="compatibilityMode" w:uri="http://schemas.microsoft.com/office/word" w:val="1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56acb"/>
    <w:pPr>
      <w:widowControl/>
      <w:bidi w:val="0"/>
      <w:spacing w:before="0" w:after="0"/>
      <w:jc w:val="left"/>
    </w:pPr>
    <w:rPr>
      <w:rFonts w:ascii="Times New Roman" w:hAnsi="Times New Roman" w:eastAsia="Times New Roman" w:cs="Times New Roman"/>
      <w:color w:val="auto"/>
      <w:kern w:val="0"/>
      <w:sz w:val="20"/>
      <w:szCs w:val="22"/>
      <w:lang w:eastAsia="en-US" w:bidi="en-US" w:val="ru-RU"/>
    </w:rPr>
  </w:style>
  <w:style w:type="paragraph" w:styleId="1">
    <w:name w:val="Heading 1"/>
    <w:basedOn w:val="13"/>
    <w:next w:val="Style18"/>
    <w:link w:val="11"/>
    <w:qFormat/>
    <w:pPr>
      <w:numPr>
        <w:ilvl w:val="0"/>
        <w:numId w:val="1"/>
      </w:numPr>
      <w:spacing w:before="240" w:after="120"/>
      <w:outlineLvl w:val="0"/>
    </w:pPr>
    <w:rPr>
      <w:b/>
      <w:bCs/>
      <w:sz w:val="36"/>
      <w:szCs w:val="36"/>
    </w:rPr>
  </w:style>
  <w:style w:type="paragraph" w:styleId="2">
    <w:name w:val="Heading 2"/>
    <w:basedOn w:val="13"/>
    <w:next w:val="Style18"/>
    <w:qFormat/>
    <w:pPr>
      <w:numPr>
        <w:ilvl w:val="1"/>
        <w:numId w:val="1"/>
      </w:numPr>
      <w:spacing w:before="200" w:after="120"/>
      <w:outlineLvl w:val="1"/>
    </w:pPr>
    <w:rPr>
      <w:b/>
      <w:bCs/>
      <w:sz w:val="32"/>
      <w:szCs w:val="32"/>
    </w:rPr>
  </w:style>
  <w:style w:type="paragraph" w:styleId="3">
    <w:name w:val="Heading 3"/>
    <w:basedOn w:val="13"/>
    <w:next w:val="Style18"/>
    <w:link w:val="30"/>
    <w:qFormat/>
    <w:pPr>
      <w:numPr>
        <w:ilvl w:val="2"/>
        <w:numId w:val="1"/>
      </w:numPr>
      <w:spacing w:before="140" w:after="120"/>
      <w:outlineLvl w:val="2"/>
    </w:pPr>
    <w:rPr>
      <w:b/>
      <w:bCs/>
      <w:szCs w:val="28"/>
    </w:rPr>
  </w:style>
  <w:style w:type="paragraph" w:styleId="4">
    <w:name w:val="Heading 4"/>
    <w:link w:val="40"/>
    <w:uiPriority w:val="9"/>
    <w:unhideWhenUsed/>
    <w:qFormat/>
    <w:pPr>
      <w:keepNext w:val="true"/>
      <w:keepLines/>
      <w:widowControl/>
      <w:bidi w:val="0"/>
      <w:spacing w:before="320" w:after="200"/>
      <w:jc w:val="left"/>
      <w:outlineLvl w:val="3"/>
    </w:pPr>
    <w:rPr>
      <w:rFonts w:ascii="Arial" w:hAnsi="Arial" w:eastAsia="Arial" w:cs="Arial"/>
      <w:b/>
      <w:bCs/>
      <w:color w:val="auto"/>
      <w:kern w:val="0"/>
      <w:sz w:val="26"/>
      <w:szCs w:val="26"/>
      <w:lang w:eastAsia="en-US" w:bidi="en-US" w:val="ru-RU"/>
    </w:rPr>
  </w:style>
  <w:style w:type="paragraph" w:styleId="5">
    <w:name w:val="Heading 5"/>
    <w:link w:val="50"/>
    <w:uiPriority w:val="9"/>
    <w:unhideWhenUsed/>
    <w:qFormat/>
    <w:pPr>
      <w:keepNext w:val="true"/>
      <w:keepLines/>
      <w:widowControl/>
      <w:bidi w:val="0"/>
      <w:spacing w:before="320" w:after="200"/>
      <w:jc w:val="left"/>
      <w:outlineLvl w:val="4"/>
    </w:pPr>
    <w:rPr>
      <w:rFonts w:ascii="Arial" w:hAnsi="Arial" w:eastAsia="Arial" w:cs="Arial"/>
      <w:b/>
      <w:bCs/>
      <w:color w:val="auto"/>
      <w:kern w:val="0"/>
      <w:sz w:val="24"/>
      <w:szCs w:val="24"/>
      <w:lang w:eastAsia="en-US" w:bidi="en-US" w:val="ru-RU"/>
    </w:rPr>
  </w:style>
  <w:style w:type="paragraph" w:styleId="6">
    <w:name w:val="Heading 6"/>
    <w:link w:val="60"/>
    <w:uiPriority w:val="9"/>
    <w:unhideWhenUsed/>
    <w:qFormat/>
    <w:pPr>
      <w:keepNext w:val="true"/>
      <w:keepLines/>
      <w:widowControl/>
      <w:bidi w:val="0"/>
      <w:spacing w:before="320" w:after="200"/>
      <w:jc w:val="left"/>
      <w:outlineLvl w:val="5"/>
    </w:pPr>
    <w:rPr>
      <w:rFonts w:ascii="Arial" w:hAnsi="Arial" w:eastAsia="Arial" w:cs="Arial"/>
      <w:b/>
      <w:bCs/>
      <w:color w:val="auto"/>
      <w:kern w:val="0"/>
      <w:sz w:val="22"/>
      <w:szCs w:val="22"/>
      <w:lang w:eastAsia="en-US" w:bidi="en-US" w:val="ru-RU"/>
    </w:rPr>
  </w:style>
  <w:style w:type="paragraph" w:styleId="7">
    <w:name w:val="Heading 7"/>
    <w:link w:val="70"/>
    <w:uiPriority w:val="9"/>
    <w:unhideWhenUsed/>
    <w:qFormat/>
    <w:pPr>
      <w:keepNext w:val="true"/>
      <w:keepLines/>
      <w:widowControl/>
      <w:bidi w:val="0"/>
      <w:spacing w:before="320" w:after="200"/>
      <w:jc w:val="left"/>
      <w:outlineLvl w:val="6"/>
    </w:pPr>
    <w:rPr>
      <w:rFonts w:ascii="Arial" w:hAnsi="Arial" w:eastAsia="Arial" w:cs="Arial"/>
      <w:b/>
      <w:bCs/>
      <w:i/>
      <w:iCs/>
      <w:color w:val="auto"/>
      <w:kern w:val="0"/>
      <w:sz w:val="22"/>
      <w:szCs w:val="22"/>
      <w:lang w:eastAsia="en-US" w:bidi="en-US" w:val="ru-RU"/>
    </w:rPr>
  </w:style>
  <w:style w:type="paragraph" w:styleId="8">
    <w:name w:val="Heading 8"/>
    <w:link w:val="80"/>
    <w:uiPriority w:val="9"/>
    <w:unhideWhenUsed/>
    <w:qFormat/>
    <w:pPr>
      <w:keepNext w:val="true"/>
      <w:keepLines/>
      <w:widowControl/>
      <w:bidi w:val="0"/>
      <w:spacing w:before="320" w:after="200"/>
      <w:jc w:val="left"/>
      <w:outlineLvl w:val="7"/>
    </w:pPr>
    <w:rPr>
      <w:rFonts w:ascii="Arial" w:hAnsi="Arial" w:eastAsia="Arial" w:cs="Arial"/>
      <w:i/>
      <w:iCs/>
      <w:color w:val="auto"/>
      <w:kern w:val="0"/>
      <w:sz w:val="22"/>
      <w:szCs w:val="22"/>
      <w:lang w:eastAsia="en-US" w:bidi="en-US" w:val="ru-RU"/>
    </w:rPr>
  </w:style>
  <w:style w:type="paragraph" w:styleId="9">
    <w:name w:val="Heading 9"/>
    <w:link w:val="90"/>
    <w:uiPriority w:val="9"/>
    <w:unhideWhenUsed/>
    <w:qFormat/>
    <w:pPr>
      <w:keepNext w:val="true"/>
      <w:keepLines/>
      <w:widowControl/>
      <w:bidi w:val="0"/>
      <w:spacing w:before="320" w:after="200"/>
      <w:jc w:val="left"/>
      <w:outlineLvl w:val="8"/>
    </w:pPr>
    <w:rPr>
      <w:rFonts w:ascii="Arial" w:hAnsi="Arial" w:eastAsia="Arial" w:cs="Arial"/>
      <w:i/>
      <w:iCs/>
      <w:color w:val="auto"/>
      <w:kern w:val="0"/>
      <w:sz w:val="21"/>
      <w:szCs w:val="21"/>
      <w:lang w:eastAsia="en-US" w:bidi="en-US" w:val="ru-RU"/>
    </w:rPr>
  </w:style>
  <w:style w:type="character" w:styleId="DefaultParagraphFont" w:default="1">
    <w:name w:val="Default Paragraph Font"/>
    <w:uiPriority w:val="1"/>
    <w:unhideWhenUsed/>
    <w:qFormat/>
    <w:rPr/>
  </w:style>
  <w:style w:type="character" w:styleId="11" w:customStyle="1">
    <w:name w:val="Заголовок 1 Знак"/>
    <w:link w:val="1"/>
    <w:uiPriority w:val="9"/>
    <w:qFormat/>
    <w:rPr>
      <w:rFonts w:ascii="Arial" w:hAnsi="Arial" w:eastAsia="Arial" w:cs="Arial"/>
      <w:sz w:val="40"/>
      <w:szCs w:val="40"/>
    </w:rPr>
  </w:style>
  <w:style w:type="character" w:styleId="21" w:customStyle="1">
    <w:name w:val="Цитата 2 Знак1"/>
    <w:link w:val="20"/>
    <w:uiPriority w:val="9"/>
    <w:qFormat/>
    <w:rPr>
      <w:rFonts w:ascii="Arial" w:hAnsi="Arial" w:eastAsia="Arial" w:cs="Arial"/>
      <w:sz w:val="34"/>
    </w:rPr>
  </w:style>
  <w:style w:type="character" w:styleId="31" w:customStyle="1">
    <w:name w:val="Заголовок 3 Знак"/>
    <w:link w:val="3"/>
    <w:uiPriority w:val="9"/>
    <w:qFormat/>
    <w:rPr>
      <w:rFonts w:ascii="Arial" w:hAnsi="Arial" w:eastAsia="Arial" w:cs="Arial"/>
      <w:sz w:val="30"/>
      <w:szCs w:val="30"/>
    </w:rPr>
  </w:style>
  <w:style w:type="character" w:styleId="41" w:customStyle="1">
    <w:name w:val="Заголовок 4 Знак"/>
    <w:link w:val="4"/>
    <w:uiPriority w:val="9"/>
    <w:qFormat/>
    <w:rPr>
      <w:rFonts w:ascii="Arial" w:hAnsi="Arial" w:eastAsia="Arial" w:cs="Arial"/>
      <w:b/>
      <w:bCs/>
      <w:sz w:val="26"/>
      <w:szCs w:val="26"/>
    </w:rPr>
  </w:style>
  <w:style w:type="character" w:styleId="51" w:customStyle="1">
    <w:name w:val="Заголовок 5 Знак"/>
    <w:link w:val="5"/>
    <w:uiPriority w:val="9"/>
    <w:qFormat/>
    <w:rPr>
      <w:rFonts w:ascii="Arial" w:hAnsi="Arial" w:eastAsia="Arial" w:cs="Arial"/>
      <w:b/>
      <w:bCs/>
      <w:sz w:val="24"/>
      <w:szCs w:val="24"/>
    </w:rPr>
  </w:style>
  <w:style w:type="character" w:styleId="61" w:customStyle="1">
    <w:name w:val="Заголовок 6 Знак"/>
    <w:link w:val="6"/>
    <w:uiPriority w:val="9"/>
    <w:qFormat/>
    <w:rPr>
      <w:rFonts w:ascii="Arial" w:hAnsi="Arial" w:eastAsia="Arial" w:cs="Arial"/>
      <w:b/>
      <w:bCs/>
      <w:sz w:val="22"/>
      <w:szCs w:val="22"/>
    </w:rPr>
  </w:style>
  <w:style w:type="character" w:styleId="71" w:customStyle="1">
    <w:name w:val="Заголовок 7 Знак"/>
    <w:link w:val="7"/>
    <w:uiPriority w:val="9"/>
    <w:qFormat/>
    <w:rPr>
      <w:rFonts w:ascii="Arial" w:hAnsi="Arial" w:eastAsia="Arial" w:cs="Arial"/>
      <w:b/>
      <w:bCs/>
      <w:i/>
      <w:iCs/>
      <w:sz w:val="22"/>
      <w:szCs w:val="22"/>
    </w:rPr>
  </w:style>
  <w:style w:type="character" w:styleId="81" w:customStyle="1">
    <w:name w:val="Заголовок 8 Знак"/>
    <w:link w:val="8"/>
    <w:uiPriority w:val="9"/>
    <w:qFormat/>
    <w:rPr>
      <w:rFonts w:ascii="Arial" w:hAnsi="Arial" w:eastAsia="Arial" w:cs="Arial"/>
      <w:i/>
      <w:iCs/>
      <w:sz w:val="22"/>
      <w:szCs w:val="22"/>
    </w:rPr>
  </w:style>
  <w:style w:type="character" w:styleId="91" w:customStyle="1">
    <w:name w:val="Заголовок 9 Знак"/>
    <w:link w:val="9"/>
    <w:uiPriority w:val="9"/>
    <w:qFormat/>
    <w:rPr>
      <w:rFonts w:ascii="Arial" w:hAnsi="Arial" w:eastAsia="Arial" w:cs="Arial"/>
      <w:i/>
      <w:iCs/>
      <w:sz w:val="21"/>
      <w:szCs w:val="21"/>
    </w:rPr>
  </w:style>
  <w:style w:type="character" w:styleId="Style5" w:customStyle="1">
    <w:name w:val="Название Знак"/>
    <w:uiPriority w:val="10"/>
    <w:qFormat/>
    <w:rPr>
      <w:sz w:val="48"/>
      <w:szCs w:val="48"/>
    </w:rPr>
  </w:style>
  <w:style w:type="character" w:styleId="Style6" w:customStyle="1">
    <w:name w:val="Подзаголовок Знак"/>
    <w:uiPriority w:val="11"/>
    <w:qFormat/>
    <w:rPr>
      <w:sz w:val="24"/>
      <w:szCs w:val="24"/>
    </w:rPr>
  </w:style>
  <w:style w:type="character" w:styleId="22" w:customStyle="1">
    <w:name w:val="Цитата 2 Знак"/>
    <w:link w:val="22"/>
    <w:uiPriority w:val="29"/>
    <w:qFormat/>
    <w:rPr>
      <w:i/>
    </w:rPr>
  </w:style>
  <w:style w:type="character" w:styleId="Style7" w:customStyle="1">
    <w:name w:val="Выделенная цитата Знак"/>
    <w:uiPriority w:val="30"/>
    <w:qFormat/>
    <w:rPr>
      <w:i/>
    </w:rPr>
  </w:style>
  <w:style w:type="character" w:styleId="Style8" w:customStyle="1">
    <w:name w:val="Верхний колонтитул Знак"/>
    <w:uiPriority w:val="99"/>
    <w:qFormat/>
    <w:rPr/>
  </w:style>
  <w:style w:type="character" w:styleId="Style9" w:customStyle="1">
    <w:name w:val="Нижний колонтитул Знак"/>
    <w:uiPriority w:val="99"/>
    <w:qFormat/>
    <w:rPr/>
  </w:style>
  <w:style w:type="character" w:styleId="Style10" w:customStyle="1">
    <w:name w:val="Интернет-ссылка"/>
    <w:rPr>
      <w:color w:val="0000FF"/>
      <w:u w:val="single"/>
    </w:rPr>
  </w:style>
  <w:style w:type="character" w:styleId="Style11" w:customStyle="1">
    <w:name w:val="Текст сноски Знак"/>
    <w:uiPriority w:val="99"/>
    <w:qFormat/>
    <w:rPr>
      <w:sz w:val="18"/>
    </w:rPr>
  </w:style>
  <w:style w:type="character" w:styleId="Style12" w:customStyle="1">
    <w:name w:val="Привязка сноски"/>
    <w:rPr>
      <w:vertAlign w:val="superscript"/>
    </w:rPr>
  </w:style>
  <w:style w:type="character" w:styleId="FootnoteCharacters" w:customStyle="1">
    <w:name w:val="Footnote Characters"/>
    <w:uiPriority w:val="99"/>
    <w:unhideWhenUsed/>
    <w:qFormat/>
    <w:rPr>
      <w:vertAlign w:val="superscrip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b w:val="false"/>
      <w:bCs w:val="false"/>
      <w:spacing w:val="1"/>
      <w:sz w:val="24"/>
      <w:szCs w:val="24"/>
      <w:lang w:val="en-US" w:eastAsia="ru-RU" w:bidi="ar-SA"/>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62" w:customStyle="1">
    <w:name w:val="Основной шрифт абзаца6"/>
    <w:qFormat/>
    <w:rPr/>
  </w:style>
  <w:style w:type="character" w:styleId="52" w:customStyle="1">
    <w:name w:val="Основной шрифт абзаца5"/>
    <w:qFormat/>
    <w:rPr/>
  </w:style>
  <w:style w:type="character" w:styleId="WW8Num3z0" w:customStyle="1">
    <w:name w:val="WW8Num3z0"/>
    <w:qFormat/>
    <w:rPr>
      <w:rFonts w:ascii="Times New Roman" w:hAnsi="Times New Roman"/>
    </w:rPr>
  </w:style>
  <w:style w:type="character" w:styleId="WW8Num4z0" w:customStyle="1">
    <w:name w:val="WW8Num4z0"/>
    <w:qFormat/>
    <w:rPr>
      <w:sz w:val="28"/>
      <w:szCs w:val="28"/>
    </w:rPr>
  </w:style>
  <w:style w:type="character" w:styleId="WW8Num5z0" w:customStyle="1">
    <w:name w:val="WW8Num5z0"/>
    <w:qFormat/>
    <w:rPr/>
  </w:style>
  <w:style w:type="character" w:styleId="42" w:customStyle="1">
    <w:name w:val="Основной шрифт абзаца4"/>
    <w:qFormat/>
    <w:rPr/>
  </w:style>
  <w:style w:type="character" w:styleId="32" w:customStyle="1">
    <w:name w:val="Основной шрифт абзаца3"/>
    <w:qFormat/>
    <w:rPr/>
  </w:style>
  <w:style w:type="character" w:styleId="23" w:customStyle="1">
    <w:name w:val="Основной шрифт абзаца2"/>
    <w:qFormat/>
    <w:rPr/>
  </w:style>
  <w:style w:type="character" w:styleId="WW8Num6z0" w:customStyle="1">
    <w:name w:val="WW8Num6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sz w:val="20"/>
    </w:rPr>
  </w:style>
  <w:style w:type="character" w:styleId="WW8Num7z1" w:customStyle="1">
    <w:name w:val="WW8Num7z1"/>
    <w:qFormat/>
    <w:rPr>
      <w:rFonts w:ascii="Courier New" w:hAnsi="Courier New"/>
      <w:sz w:val="20"/>
    </w:rPr>
  </w:style>
  <w:style w:type="character" w:styleId="WW8Num7z2" w:customStyle="1">
    <w:name w:val="WW8Num7z2"/>
    <w:qFormat/>
    <w:rPr>
      <w:rFonts w:ascii="Wingdings" w:hAnsi="Wingdings"/>
      <w:sz w:val="20"/>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Times New Roman" w:hAnsi="Times New Roman"/>
      <w:sz w:val="28"/>
      <w:szCs w:val="28"/>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z w:val="28"/>
      <w:szCs w:val="28"/>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12" w:customStyle="1">
    <w:name w:val="Основной шрифт абзаца1"/>
    <w:qFormat/>
    <w:rPr/>
  </w:style>
  <w:style w:type="character" w:styleId="Style13" w:customStyle="1">
    <w:name w:val="Цветовое выделение"/>
    <w:qFormat/>
    <w:rPr>
      <w:b/>
      <w:bCs/>
      <w:color w:val="000080"/>
      <w:sz w:val="20"/>
      <w:szCs w:val="20"/>
    </w:rPr>
  </w:style>
  <w:style w:type="character" w:styleId="Style14" w:customStyle="1">
    <w:name w:val="Знак Знак Знак"/>
    <w:qFormat/>
    <w:rPr>
      <w:sz w:val="24"/>
      <w:szCs w:val="24"/>
    </w:rPr>
  </w:style>
  <w:style w:type="character" w:styleId="33" w:customStyle="1">
    <w:name w:val="Знак Знак3"/>
    <w:qFormat/>
    <w:rPr/>
  </w:style>
  <w:style w:type="character" w:styleId="43" w:customStyle="1">
    <w:name w:val="Знак Знак4"/>
    <w:qFormat/>
    <w:rPr/>
  </w:style>
  <w:style w:type="character" w:styleId="Pagenumber">
    <w:name w:val="page number"/>
    <w:basedOn w:val="12"/>
    <w:qFormat/>
    <w:rPr/>
  </w:style>
  <w:style w:type="character" w:styleId="FollowedHyperlink">
    <w:name w:val="FollowedHyperlink"/>
    <w:qFormat/>
    <w:rPr>
      <w:color w:val="800000"/>
      <w:u w:val="single"/>
      <w:lang w:val="en-US" w:bidi="en-US"/>
    </w:rPr>
  </w:style>
  <w:style w:type="character" w:styleId="Style15" w:customStyle="1">
    <w:name w:val="Текст выноски Знак"/>
    <w:uiPriority w:val="99"/>
    <w:semiHidden/>
    <w:qFormat/>
    <w:rsid w:val="00530b55"/>
    <w:rPr>
      <w:rFonts w:ascii="Tahoma" w:hAnsi="Tahoma" w:cs="Tahoma"/>
      <w:sz w:val="16"/>
      <w:szCs w:val="16"/>
      <w:lang w:eastAsia="en-US" w:bidi="en-US"/>
    </w:rPr>
  </w:style>
  <w:style w:type="character" w:styleId="Style16" w:customStyle="1">
    <w:name w:val="Основной текст_"/>
    <w:qFormat/>
    <w:rPr>
      <w:rFonts w:ascii="Times New Roman" w:hAnsi="Times New Roman" w:eastAsia="Times New Roman" w:cs="Times New Roman"/>
      <w:sz w:val="26"/>
      <w:szCs w:val="26"/>
      <w:shd w:fill="FFFFFF" w:val="clear"/>
    </w:rPr>
  </w:style>
  <w:style w:type="character" w:styleId="ArialUnicodeMS95pt0pt" w:customStyle="1">
    <w:name w:val="Основной текст + Arial Unicode MS;9;5 pt;Интервал 0 pt"/>
    <w:qFormat/>
    <w:rPr>
      <w:rFonts w:ascii="Arial Unicode MS" w:hAnsi="Arial Unicode MS" w:eastAsia="Arial Unicode MS" w:cs="Arial Unicode MS"/>
      <w:color w:val="000000"/>
      <w:spacing w:val="2"/>
      <w:w w:val="100"/>
      <w:sz w:val="19"/>
      <w:szCs w:val="19"/>
      <w:shd w:fill="FFFFFF" w:val="clear"/>
      <w:lang w:val="ru-RU"/>
    </w:rPr>
  </w:style>
  <w:style w:type="paragraph" w:styleId="Style17">
    <w:name w:val="Заголовок"/>
    <w:basedOn w:val="Normal"/>
    <w:next w:val="Style18"/>
    <w:qFormat/>
    <w:pPr>
      <w:keepNext w:val="true"/>
      <w:spacing w:before="240" w:after="120"/>
    </w:pPr>
    <w:rPr>
      <w:rFonts w:ascii="Liberation Sans" w:hAnsi="Liberation Sans" w:eastAsia="WenQuanYi Zen Hei Sharp" w:cs="Lohit Devanagari"/>
      <w:sz w:val="28"/>
      <w:szCs w:val="28"/>
    </w:rPr>
  </w:style>
  <w:style w:type="paragraph" w:styleId="Style18">
    <w:name w:val="Body Text"/>
    <w:basedOn w:val="Normal"/>
    <w:pPr>
      <w:spacing w:lineRule="auto" w:line="288"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Style22">
    <w:name w:val="Title"/>
    <w:next w:val="Style18"/>
    <w:uiPriority w:val="10"/>
    <w:qFormat/>
    <w:pPr>
      <w:widowControl/>
      <w:bidi w:val="0"/>
      <w:spacing w:before="300" w:after="200"/>
      <w:contextualSpacing/>
      <w:jc w:val="left"/>
    </w:pPr>
    <w:rPr>
      <w:rFonts w:ascii="Times New Roman" w:hAnsi="Times New Roman" w:eastAsia="Times New Roman" w:cs="Times New Roman"/>
      <w:color w:val="auto"/>
      <w:kern w:val="0"/>
      <w:sz w:val="48"/>
      <w:szCs w:val="48"/>
      <w:lang w:eastAsia="en-US" w:bidi="en-US" w:val="ru-RU"/>
    </w:rPr>
  </w:style>
  <w:style w:type="paragraph" w:styleId="Caption">
    <w:name w:val="caption"/>
    <w:basedOn w:val="Normal"/>
    <w:qFormat/>
    <w:pPr>
      <w:spacing w:before="120" w:after="120"/>
    </w:pPr>
    <w:rPr>
      <w:i/>
      <w:iCs/>
      <w:sz w:val="24"/>
      <w:szCs w:val="24"/>
    </w:rPr>
  </w:style>
  <w:style w:type="paragraph" w:styleId="Indexheading">
    <w:name w:val="index heading"/>
    <w:basedOn w:val="Normal"/>
    <w:qFormat/>
    <w:pPr>
      <w:suppressLineNumbers/>
    </w:pPr>
    <w:rPr>
      <w:rFonts w:cs="Lohit Devanagari"/>
    </w:rPr>
  </w:style>
  <w:style w:type="paragraph" w:styleId="13" w:customStyle="1">
    <w:name w:val="Заголовок1"/>
    <w:basedOn w:val="Normal"/>
    <w:next w:val="Style23"/>
    <w:qFormat/>
    <w:pPr>
      <w:jc w:val="center"/>
    </w:pPr>
    <w:rPr>
      <w:sz w:val="28"/>
    </w:rPr>
  </w:style>
  <w:style w:type="paragraph" w:styleId="ListParagraph">
    <w:name w:val="List Paragraph"/>
    <w:basedOn w:val="Normal"/>
    <w:qFormat/>
    <w:pPr>
      <w:widowControl w:val="false"/>
      <w:spacing w:before="0" w:after="0"/>
      <w:ind w:left="720" w:hanging="0"/>
      <w:contextualSpacing/>
    </w:pPr>
    <w:rPr>
      <w:sz w:val="24"/>
      <w:szCs w:val="24"/>
    </w:rPr>
  </w:style>
  <w:style w:type="paragraph" w:styleId="NoSpacing">
    <w:name w:val="No Spacing"/>
    <w:uiPriority w:val="1"/>
    <w:qFormat/>
    <w:pPr>
      <w:widowControl/>
      <w:bidi w:val="0"/>
      <w:spacing w:before="0" w:after="0"/>
      <w:jc w:val="left"/>
    </w:pPr>
    <w:rPr>
      <w:rFonts w:ascii="Times New Roman" w:hAnsi="Times New Roman" w:eastAsia="Times New Roman" w:cs="Times New Roman"/>
      <w:color w:val="auto"/>
      <w:kern w:val="0"/>
      <w:sz w:val="20"/>
      <w:szCs w:val="22"/>
      <w:lang w:eastAsia="en-US" w:bidi="en-US" w:val="ru-RU"/>
    </w:rPr>
  </w:style>
  <w:style w:type="paragraph" w:styleId="Style23">
    <w:name w:val="Subtitle"/>
    <w:basedOn w:val="Normal"/>
    <w:next w:val="Style18"/>
    <w:qFormat/>
    <w:pPr>
      <w:spacing w:before="0" w:after="60"/>
      <w:jc w:val="center"/>
    </w:pPr>
    <w:rPr>
      <w:rFonts w:ascii="Arial" w:hAnsi="Arial"/>
      <w:sz w:val="24"/>
      <w:szCs w:val="24"/>
    </w:rPr>
  </w:style>
  <w:style w:type="paragraph" w:styleId="Quote">
    <w:name w:val="Quote"/>
    <w:link w:val="21"/>
    <w:uiPriority w:val="29"/>
    <w:qFormat/>
    <w:pPr>
      <w:widowControl/>
      <w:bidi w:val="0"/>
      <w:spacing w:before="0" w:after="0"/>
      <w:ind w:left="720" w:right="720" w:hanging="0"/>
      <w:jc w:val="left"/>
    </w:pPr>
    <w:rPr>
      <w:rFonts w:ascii="Times New Roman" w:hAnsi="Times New Roman" w:eastAsia="Times New Roman" w:cs="Times New Roman"/>
      <w:i/>
      <w:color w:val="auto"/>
      <w:kern w:val="0"/>
      <w:sz w:val="20"/>
      <w:szCs w:val="22"/>
      <w:lang w:eastAsia="en-US" w:bidi="en-US" w:val="ru-RU"/>
    </w:rPr>
  </w:style>
  <w:style w:type="paragraph" w:styleId="IntenseQuote">
    <w:name w:val="Intense Quote"/>
    <w:uiPriority w:val="30"/>
    <w:qFormat/>
    <w:pPr>
      <w:widowControl/>
      <w:pBdr>
        <w:top w:val="single" w:sz="4" w:space="5" w:color="FFFFFF"/>
        <w:left w:val="single" w:sz="4" w:space="10" w:color="FFFFFF"/>
        <w:bottom w:val="single" w:sz="4" w:space="5" w:color="FFFFFF"/>
        <w:right w:val="single" w:sz="4" w:space="10" w:color="FFFFFF"/>
      </w:pBdr>
      <w:shd w:val="clear" w:color="auto" w:fill="F2F2F2"/>
      <w:bidi w:val="0"/>
      <w:spacing w:before="0" w:after="0"/>
      <w:ind w:left="720" w:right="720" w:hanging="0"/>
      <w:jc w:val="left"/>
    </w:pPr>
    <w:rPr>
      <w:rFonts w:ascii="Times New Roman" w:hAnsi="Times New Roman" w:eastAsia="Times New Roman" w:cs="Times New Roman"/>
      <w:i/>
      <w:color w:val="auto"/>
      <w:kern w:val="0"/>
      <w:sz w:val="20"/>
      <w:szCs w:val="22"/>
      <w:lang w:eastAsia="en-US" w:bidi="en-US" w:val="ru-RU"/>
    </w:rPr>
  </w:style>
  <w:style w:type="paragraph" w:styleId="Style24" w:customStyle="1">
    <w:name w:val="Верхний и нижний колонтитулы"/>
    <w:basedOn w:val="Normal"/>
    <w:qFormat/>
    <w:pPr/>
    <w:rPr/>
  </w:style>
  <w:style w:type="paragraph" w:styleId="Style25">
    <w:name w:val="Header"/>
    <w:basedOn w:val="Normal"/>
    <w:pPr>
      <w:tabs>
        <w:tab w:val="clear" w:pos="720"/>
        <w:tab w:val="center" w:pos="4677" w:leader="none"/>
        <w:tab w:val="right" w:pos="9355" w:leader="none"/>
      </w:tabs>
    </w:pPr>
    <w:rPr>
      <w:lang w:val="en-US"/>
    </w:rPr>
  </w:style>
  <w:style w:type="paragraph" w:styleId="Style26">
    <w:name w:val="Footer"/>
    <w:basedOn w:val="Normal"/>
    <w:pPr>
      <w:tabs>
        <w:tab w:val="clear" w:pos="720"/>
        <w:tab w:val="center" w:pos="4677" w:leader="none"/>
        <w:tab w:val="right" w:pos="9355" w:leader="none"/>
      </w:tabs>
    </w:pPr>
    <w:rPr>
      <w:lang w:val="en-US"/>
    </w:rPr>
  </w:style>
  <w:style w:type="paragraph" w:styleId="Style27">
    <w:name w:val="Footnote Text"/>
    <w:uiPriority w:val="99"/>
    <w:semiHidden/>
    <w:unhideWhenUsed/>
    <w:pPr>
      <w:widowControl/>
      <w:bidi w:val="0"/>
      <w:spacing w:before="0" w:after="40"/>
      <w:jc w:val="left"/>
    </w:pPr>
    <w:rPr>
      <w:rFonts w:ascii="Times New Roman" w:hAnsi="Times New Roman" w:eastAsia="Times New Roman" w:cs="Times New Roman"/>
      <w:color w:val="auto"/>
      <w:kern w:val="0"/>
      <w:sz w:val="18"/>
      <w:szCs w:val="22"/>
      <w:lang w:eastAsia="en-US" w:bidi="en-US" w:val="ru-RU"/>
    </w:rPr>
  </w:style>
  <w:style w:type="paragraph" w:styleId="14">
    <w:name w:val="TOC 1"/>
    <w:uiPriority w:val="39"/>
    <w:unhideWhenUsed/>
    <w:pPr>
      <w:widowControl/>
      <w:bidi w:val="0"/>
      <w:spacing w:before="0" w:after="57"/>
      <w:jc w:val="left"/>
    </w:pPr>
    <w:rPr>
      <w:rFonts w:ascii="Times New Roman" w:hAnsi="Times New Roman" w:eastAsia="Times New Roman" w:cs="Times New Roman"/>
      <w:color w:val="auto"/>
      <w:kern w:val="0"/>
      <w:sz w:val="20"/>
      <w:szCs w:val="22"/>
      <w:lang w:eastAsia="en-US" w:bidi="en-US" w:val="ru-RU"/>
    </w:rPr>
  </w:style>
  <w:style w:type="paragraph" w:styleId="24">
    <w:name w:val="TOC 2"/>
    <w:uiPriority w:val="39"/>
    <w:unhideWhenUsed/>
    <w:pPr>
      <w:widowControl/>
      <w:bidi w:val="0"/>
      <w:spacing w:before="0" w:after="57"/>
      <w:ind w:left="283" w:hanging="0"/>
      <w:jc w:val="left"/>
    </w:pPr>
    <w:rPr>
      <w:rFonts w:ascii="Times New Roman" w:hAnsi="Times New Roman" w:eastAsia="Times New Roman" w:cs="Times New Roman"/>
      <w:color w:val="auto"/>
      <w:kern w:val="0"/>
      <w:sz w:val="20"/>
      <w:szCs w:val="22"/>
      <w:lang w:eastAsia="en-US" w:bidi="en-US" w:val="ru-RU"/>
    </w:rPr>
  </w:style>
  <w:style w:type="paragraph" w:styleId="34">
    <w:name w:val="TOC 3"/>
    <w:uiPriority w:val="39"/>
    <w:unhideWhenUsed/>
    <w:pPr>
      <w:widowControl/>
      <w:bidi w:val="0"/>
      <w:spacing w:before="0" w:after="57"/>
      <w:ind w:left="567" w:hanging="0"/>
      <w:jc w:val="left"/>
    </w:pPr>
    <w:rPr>
      <w:rFonts w:ascii="Times New Roman" w:hAnsi="Times New Roman" w:eastAsia="Times New Roman" w:cs="Times New Roman"/>
      <w:color w:val="auto"/>
      <w:kern w:val="0"/>
      <w:sz w:val="20"/>
      <w:szCs w:val="22"/>
      <w:lang w:eastAsia="en-US" w:bidi="en-US" w:val="ru-RU"/>
    </w:rPr>
  </w:style>
  <w:style w:type="paragraph" w:styleId="44">
    <w:name w:val="TOC 4"/>
    <w:uiPriority w:val="39"/>
    <w:unhideWhenUsed/>
    <w:pPr>
      <w:widowControl/>
      <w:bidi w:val="0"/>
      <w:spacing w:before="0" w:after="57"/>
      <w:ind w:left="850" w:hanging="0"/>
      <w:jc w:val="left"/>
    </w:pPr>
    <w:rPr>
      <w:rFonts w:ascii="Times New Roman" w:hAnsi="Times New Roman" w:eastAsia="Times New Roman" w:cs="Times New Roman"/>
      <w:color w:val="auto"/>
      <w:kern w:val="0"/>
      <w:sz w:val="20"/>
      <w:szCs w:val="22"/>
      <w:lang w:eastAsia="en-US" w:bidi="en-US" w:val="ru-RU"/>
    </w:rPr>
  </w:style>
  <w:style w:type="paragraph" w:styleId="53">
    <w:name w:val="TOC 5"/>
    <w:uiPriority w:val="39"/>
    <w:unhideWhenUsed/>
    <w:pPr>
      <w:widowControl/>
      <w:bidi w:val="0"/>
      <w:spacing w:before="0" w:after="57"/>
      <w:ind w:left="1134" w:hanging="0"/>
      <w:jc w:val="left"/>
    </w:pPr>
    <w:rPr>
      <w:rFonts w:ascii="Times New Roman" w:hAnsi="Times New Roman" w:eastAsia="Times New Roman" w:cs="Times New Roman"/>
      <w:color w:val="auto"/>
      <w:kern w:val="0"/>
      <w:sz w:val="20"/>
      <w:szCs w:val="22"/>
      <w:lang w:eastAsia="en-US" w:bidi="en-US" w:val="ru-RU"/>
    </w:rPr>
  </w:style>
  <w:style w:type="paragraph" w:styleId="63">
    <w:name w:val="TOC 6"/>
    <w:uiPriority w:val="39"/>
    <w:unhideWhenUsed/>
    <w:pPr>
      <w:widowControl/>
      <w:bidi w:val="0"/>
      <w:spacing w:before="0" w:after="57"/>
      <w:ind w:left="1417" w:hanging="0"/>
      <w:jc w:val="left"/>
    </w:pPr>
    <w:rPr>
      <w:rFonts w:ascii="Times New Roman" w:hAnsi="Times New Roman" w:eastAsia="Times New Roman" w:cs="Times New Roman"/>
      <w:color w:val="auto"/>
      <w:kern w:val="0"/>
      <w:sz w:val="20"/>
      <w:szCs w:val="22"/>
      <w:lang w:eastAsia="en-US" w:bidi="en-US" w:val="ru-RU"/>
    </w:rPr>
  </w:style>
  <w:style w:type="paragraph" w:styleId="72">
    <w:name w:val="TOC 7"/>
    <w:uiPriority w:val="39"/>
    <w:unhideWhenUsed/>
    <w:pPr>
      <w:widowControl/>
      <w:bidi w:val="0"/>
      <w:spacing w:before="0" w:after="57"/>
      <w:ind w:left="1701" w:hanging="0"/>
      <w:jc w:val="left"/>
    </w:pPr>
    <w:rPr>
      <w:rFonts w:ascii="Times New Roman" w:hAnsi="Times New Roman" w:eastAsia="Times New Roman" w:cs="Times New Roman"/>
      <w:color w:val="auto"/>
      <w:kern w:val="0"/>
      <w:sz w:val="20"/>
      <w:szCs w:val="22"/>
      <w:lang w:eastAsia="en-US" w:bidi="en-US" w:val="ru-RU"/>
    </w:rPr>
  </w:style>
  <w:style w:type="paragraph" w:styleId="82">
    <w:name w:val="TOC 8"/>
    <w:uiPriority w:val="39"/>
    <w:unhideWhenUsed/>
    <w:pPr>
      <w:widowControl/>
      <w:bidi w:val="0"/>
      <w:spacing w:before="0" w:after="57"/>
      <w:ind w:left="1984" w:hanging="0"/>
      <w:jc w:val="left"/>
    </w:pPr>
    <w:rPr>
      <w:rFonts w:ascii="Times New Roman" w:hAnsi="Times New Roman" w:eastAsia="Times New Roman" w:cs="Times New Roman"/>
      <w:color w:val="auto"/>
      <w:kern w:val="0"/>
      <w:sz w:val="20"/>
      <w:szCs w:val="22"/>
      <w:lang w:eastAsia="en-US" w:bidi="en-US" w:val="ru-RU"/>
    </w:rPr>
  </w:style>
  <w:style w:type="paragraph" w:styleId="92">
    <w:name w:val="TOC 9"/>
    <w:uiPriority w:val="39"/>
    <w:unhideWhenUsed/>
    <w:pPr>
      <w:widowControl/>
      <w:bidi w:val="0"/>
      <w:spacing w:before="0" w:after="57"/>
      <w:ind w:left="2268" w:hanging="0"/>
      <w:jc w:val="left"/>
    </w:pPr>
    <w:rPr>
      <w:rFonts w:ascii="Times New Roman" w:hAnsi="Times New Roman" w:eastAsia="Times New Roman" w:cs="Times New Roman"/>
      <w:color w:val="auto"/>
      <w:kern w:val="0"/>
      <w:sz w:val="20"/>
      <w:szCs w:val="22"/>
      <w:lang w:eastAsia="en-US" w:bidi="en-US" w:val="ru-RU"/>
    </w:rPr>
  </w:style>
  <w:style w:type="paragraph" w:styleId="TOCHeading">
    <w:name w:val="TOC Heading"/>
    <w:uiPriority w:val="39"/>
    <w:unhideWhenUsed/>
    <w:qFormat/>
    <w:pPr>
      <w:widowControl/>
      <w:bidi w:val="0"/>
      <w:spacing w:before="0" w:after="0"/>
      <w:jc w:val="left"/>
    </w:pPr>
    <w:rPr>
      <w:rFonts w:ascii="Times New Roman" w:hAnsi="Times New Roman" w:eastAsia="Times New Roman" w:cs="Times New Roman"/>
      <w:color w:val="auto"/>
      <w:kern w:val="0"/>
      <w:sz w:val="20"/>
      <w:szCs w:val="22"/>
      <w:lang w:eastAsia="en-US" w:bidi="en-US" w:val="ru-RU"/>
    </w:rPr>
  </w:style>
  <w:style w:type="paragraph" w:styleId="64" w:customStyle="1">
    <w:name w:val="Указатель6"/>
    <w:basedOn w:val="Normal"/>
    <w:qFormat/>
    <w:pPr/>
    <w:rPr/>
  </w:style>
  <w:style w:type="paragraph" w:styleId="54" w:customStyle="1">
    <w:name w:val="Название объекта5"/>
    <w:basedOn w:val="Normal"/>
    <w:qFormat/>
    <w:pPr>
      <w:spacing w:before="120" w:after="120"/>
    </w:pPr>
    <w:rPr>
      <w:i/>
      <w:iCs/>
      <w:sz w:val="24"/>
      <w:szCs w:val="24"/>
    </w:rPr>
  </w:style>
  <w:style w:type="paragraph" w:styleId="55" w:customStyle="1">
    <w:name w:val="Указатель5"/>
    <w:basedOn w:val="Normal"/>
    <w:qFormat/>
    <w:pPr/>
    <w:rPr/>
  </w:style>
  <w:style w:type="paragraph" w:styleId="45" w:customStyle="1">
    <w:name w:val="Название объекта4"/>
    <w:basedOn w:val="Normal"/>
    <w:qFormat/>
    <w:pPr>
      <w:spacing w:before="120" w:after="120"/>
    </w:pPr>
    <w:rPr>
      <w:i/>
      <w:iCs/>
      <w:sz w:val="24"/>
      <w:szCs w:val="24"/>
    </w:rPr>
  </w:style>
  <w:style w:type="paragraph" w:styleId="46" w:customStyle="1">
    <w:name w:val="Указатель4"/>
    <w:basedOn w:val="Normal"/>
    <w:qFormat/>
    <w:pPr/>
    <w:rPr/>
  </w:style>
  <w:style w:type="paragraph" w:styleId="35" w:customStyle="1">
    <w:name w:val="Название объекта3"/>
    <w:basedOn w:val="Normal"/>
    <w:qFormat/>
    <w:pPr>
      <w:spacing w:before="120" w:after="120"/>
    </w:pPr>
    <w:rPr>
      <w:i/>
      <w:iCs/>
      <w:sz w:val="24"/>
      <w:szCs w:val="24"/>
    </w:rPr>
  </w:style>
  <w:style w:type="paragraph" w:styleId="36" w:customStyle="1">
    <w:name w:val="Указатель3"/>
    <w:basedOn w:val="Normal"/>
    <w:qFormat/>
    <w:pPr/>
    <w:rPr/>
  </w:style>
  <w:style w:type="paragraph" w:styleId="25" w:customStyle="1">
    <w:name w:val="Название объекта2"/>
    <w:basedOn w:val="13"/>
    <w:next w:val="Style18"/>
    <w:qFormat/>
    <w:pPr/>
    <w:rPr>
      <w:b/>
      <w:bCs/>
      <w:sz w:val="56"/>
      <w:szCs w:val="56"/>
    </w:rPr>
  </w:style>
  <w:style w:type="paragraph" w:styleId="26" w:customStyle="1">
    <w:name w:val="Указатель2"/>
    <w:basedOn w:val="Normal"/>
    <w:qFormat/>
    <w:pPr/>
    <w:rPr/>
  </w:style>
  <w:style w:type="paragraph" w:styleId="15" w:customStyle="1">
    <w:name w:val="Название объекта1"/>
    <w:basedOn w:val="Normal"/>
    <w:qFormat/>
    <w:pPr>
      <w:spacing w:before="120" w:after="120"/>
    </w:pPr>
    <w:rPr>
      <w:i/>
      <w:iCs/>
      <w:sz w:val="24"/>
      <w:szCs w:val="24"/>
    </w:rPr>
  </w:style>
  <w:style w:type="paragraph" w:styleId="16" w:customStyle="1">
    <w:name w:val="Указатель1"/>
    <w:basedOn w:val="Normal"/>
    <w:qFormat/>
    <w:pPr/>
    <w:rPr/>
  </w:style>
  <w:style w:type="paragraph" w:styleId="311" w:customStyle="1">
    <w:name w:val="Основной текст 31"/>
    <w:basedOn w:val="Normal"/>
    <w:qFormat/>
    <w:pPr>
      <w:spacing w:lineRule="auto" w:line="360" w:before="0" w:after="120"/>
      <w:ind w:firstLine="709"/>
      <w:jc w:val="both"/>
    </w:pPr>
    <w:rPr>
      <w:sz w:val="16"/>
      <w:szCs w:val="16"/>
    </w:rPr>
  </w:style>
  <w:style w:type="paragraph" w:styleId="ConsPlusNormal" w:customStyle="1">
    <w:name w:val="ConsPlusNormal"/>
    <w:qFormat/>
    <w:pPr>
      <w:widowControl w:val="false"/>
      <w:bidi w:val="0"/>
      <w:spacing w:before="0" w:after="0"/>
      <w:ind w:firstLine="720"/>
      <w:jc w:val="left"/>
    </w:pPr>
    <w:rPr>
      <w:rFonts w:ascii="Arial" w:hAnsi="Arial" w:eastAsia="Times New Roman" w:cs="Times New Roman"/>
      <w:color w:val="auto"/>
      <w:kern w:val="0"/>
      <w:sz w:val="20"/>
      <w:szCs w:val="22"/>
      <w:lang w:eastAsia="zh-CN" w:val="ru-RU" w:bidi="ar-SA"/>
    </w:rPr>
  </w:style>
  <w:style w:type="paragraph" w:styleId="ConsPlusNonformat" w:customStyle="1">
    <w:name w:val="ConsPlusNonformat"/>
    <w:qFormat/>
    <w:pPr>
      <w:widowControl w:val="false"/>
      <w:bidi w:val="0"/>
      <w:spacing w:before="0" w:after="0"/>
      <w:jc w:val="left"/>
    </w:pPr>
    <w:rPr>
      <w:rFonts w:ascii="Courier New" w:hAnsi="Courier New" w:eastAsia="Times New Roman" w:cs="Times New Roman"/>
      <w:color w:val="auto"/>
      <w:kern w:val="0"/>
      <w:sz w:val="20"/>
      <w:szCs w:val="22"/>
      <w:lang w:eastAsia="zh-CN" w:val="ru-RU" w:bidi="ar-SA"/>
    </w:rPr>
  </w:style>
  <w:style w:type="paragraph" w:styleId="ConsPlusTitle" w:customStyle="1">
    <w:name w:val="ConsPlusTitle"/>
    <w:qFormat/>
    <w:pPr>
      <w:widowControl w:val="false"/>
      <w:bidi w:val="0"/>
      <w:spacing w:before="0" w:after="0"/>
      <w:jc w:val="left"/>
    </w:pPr>
    <w:rPr>
      <w:rFonts w:ascii="Arial" w:hAnsi="Arial" w:eastAsia="Arial" w:cs="Times New Roman"/>
      <w:b/>
      <w:bCs/>
      <w:color w:val="auto"/>
      <w:kern w:val="0"/>
      <w:sz w:val="20"/>
      <w:szCs w:val="22"/>
      <w:lang w:eastAsia="zh-CN" w:val="ru-RU" w:bidi="ar-SA"/>
    </w:rPr>
  </w:style>
  <w:style w:type="paragraph" w:styleId="17" w:customStyle="1">
    <w:name w:val="Знак Знак1 Знак Знак Знак"/>
    <w:basedOn w:val="Normal"/>
    <w:qFormat/>
    <w:pPr>
      <w:spacing w:lineRule="exact" w:line="240" w:before="0" w:after="160"/>
    </w:pPr>
    <w:rPr>
      <w:rFonts w:ascii="Verdana" w:hAnsi="Verdana"/>
      <w:sz w:val="24"/>
      <w:szCs w:val="24"/>
      <w:lang w:val="en-US"/>
    </w:rPr>
  </w:style>
  <w:style w:type="paragraph" w:styleId="27" w:customStyle="1">
    <w:name w:val="Обычный (веб)2"/>
    <w:basedOn w:val="Normal"/>
    <w:qFormat/>
    <w:pPr>
      <w:spacing w:before="280" w:after="280"/>
      <w:jc w:val="both"/>
    </w:pPr>
    <w:rPr>
      <w:sz w:val="24"/>
      <w:szCs w:val="24"/>
    </w:rPr>
  </w:style>
  <w:style w:type="paragraph" w:styleId="NormalWeb">
    <w:name w:val="Normal (Web)"/>
    <w:basedOn w:val="Normal"/>
    <w:qFormat/>
    <w:pPr>
      <w:spacing w:before="280" w:after="280"/>
    </w:pPr>
    <w:rPr>
      <w:sz w:val="24"/>
      <w:szCs w:val="24"/>
      <w:lang w:val="en-US"/>
    </w:rPr>
  </w:style>
  <w:style w:type="paragraph" w:styleId="ConsPlusDocList" w:customStyle="1">
    <w:name w:val="ConsPlusDocList"/>
    <w:qFormat/>
    <w:pPr>
      <w:widowControl/>
      <w:bidi w:val="0"/>
      <w:spacing w:before="0" w:after="0"/>
      <w:jc w:val="left"/>
    </w:pPr>
    <w:rPr>
      <w:rFonts w:ascii="Courier New" w:hAnsi="Courier New" w:eastAsia="Times New Roman" w:cs="Times New Roman"/>
      <w:color w:val="auto"/>
      <w:kern w:val="0"/>
      <w:sz w:val="20"/>
      <w:szCs w:val="22"/>
      <w:lang w:eastAsia="zh-CN" w:val="ru-RU" w:bidi="ar-SA"/>
    </w:rPr>
  </w:style>
  <w:style w:type="paragraph" w:styleId="18" w:customStyle="1">
    <w:name w:val="Знак Знак1"/>
    <w:basedOn w:val="Normal"/>
    <w:qFormat/>
    <w:pPr>
      <w:spacing w:lineRule="exact" w:line="240" w:before="0" w:after="160"/>
    </w:pPr>
    <w:rPr>
      <w:rFonts w:ascii="Verdana" w:hAnsi="Verdana"/>
      <w:sz w:val="24"/>
      <w:szCs w:val="24"/>
      <w:lang w:val="en-US"/>
    </w:rPr>
  </w:style>
  <w:style w:type="paragraph" w:styleId="Materialtext1" w:customStyle="1">
    <w:name w:val="material_text1"/>
    <w:basedOn w:val="Normal"/>
    <w:qFormat/>
    <w:pPr>
      <w:spacing w:lineRule="atLeast" w:line="312" w:before="280" w:after="280"/>
      <w:jc w:val="both"/>
    </w:pPr>
    <w:rPr/>
  </w:style>
  <w:style w:type="paragraph" w:styleId="Noeeu1" w:customStyle="1">
    <w:name w:val="Noeeu1"/>
    <w:basedOn w:val="Normal"/>
    <w:qFormat/>
    <w:pPr>
      <w:widowControl w:val="false"/>
      <w:ind w:firstLine="709"/>
      <w:jc w:val="both"/>
    </w:pPr>
    <w:rPr>
      <w:rFonts w:ascii="TimesET" w:hAnsi="TimesET"/>
      <w:sz w:val="28"/>
      <w:szCs w:val="28"/>
    </w:rPr>
  </w:style>
  <w:style w:type="paragraph" w:styleId="211" w:customStyle="1">
    <w:name w:val="Основной текст 21"/>
    <w:basedOn w:val="Normal"/>
    <w:qFormat/>
    <w:pPr>
      <w:spacing w:lineRule="auto" w:line="480" w:before="0" w:after="120"/>
    </w:pPr>
    <w:rPr/>
  </w:style>
  <w:style w:type="paragraph" w:styleId="Style28" w:customStyle="1">
    <w:name w:val="Знак Знак"/>
    <w:basedOn w:val="Normal"/>
    <w:qFormat/>
    <w:pPr>
      <w:spacing w:lineRule="exact" w:line="240" w:before="0" w:after="160"/>
    </w:pPr>
    <w:rPr>
      <w:rFonts w:ascii="Verdana" w:hAnsi="Verdana"/>
      <w:lang w:val="en-US"/>
    </w:rPr>
  </w:style>
  <w:style w:type="paragraph" w:styleId="Default" w:customStyle="1">
    <w:name w:val="Default"/>
    <w:qFormat/>
    <w:pPr>
      <w:widowControl/>
      <w:bidi w:val="0"/>
      <w:spacing w:before="0" w:after="0"/>
      <w:jc w:val="left"/>
    </w:pPr>
    <w:rPr>
      <w:rFonts w:ascii="Times New Roman" w:hAnsi="Times New Roman" w:eastAsia="Times New Roman" w:cs="Times New Roman"/>
      <w:color w:val="000000"/>
      <w:kern w:val="0"/>
      <w:sz w:val="24"/>
      <w:szCs w:val="24"/>
      <w:lang w:eastAsia="zh-CN" w:val="ru-RU" w:bidi="ar-SA"/>
    </w:rPr>
  </w:style>
  <w:style w:type="paragraph" w:styleId="Formattext" w:customStyle="1">
    <w:name w:val="formattext"/>
    <w:qFormat/>
    <w:pPr>
      <w:widowControl w:val="false"/>
      <w:bidi w:val="0"/>
      <w:spacing w:before="0" w:after="0"/>
      <w:jc w:val="left"/>
    </w:pPr>
    <w:rPr>
      <w:rFonts w:ascii="Times New Roman" w:hAnsi="Times New Roman" w:eastAsia="Times New Roman" w:cs="Times New Roman"/>
      <w:color w:val="auto"/>
      <w:kern w:val="0"/>
      <w:sz w:val="18"/>
      <w:szCs w:val="18"/>
      <w:lang w:eastAsia="zh-CN" w:val="ru-RU" w:bidi="ar-SA"/>
    </w:rPr>
  </w:style>
  <w:style w:type="paragraph" w:styleId="19" w:customStyle="1">
    <w:name w:val="Знак Знак1 Знак Знак Знак Знак Знак Знак"/>
    <w:basedOn w:val="Normal"/>
    <w:qFormat/>
    <w:pPr>
      <w:spacing w:lineRule="exact" w:line="240" w:before="0" w:after="160"/>
    </w:pPr>
    <w:rPr>
      <w:rFonts w:ascii="Verdana" w:hAnsi="Verdana"/>
      <w:sz w:val="24"/>
      <w:szCs w:val="24"/>
      <w:lang w:val="en-US"/>
    </w:rPr>
  </w:style>
  <w:style w:type="paragraph" w:styleId="28" w:customStyle="1">
    <w:name w:val="Знак Знак2"/>
    <w:basedOn w:val="Normal"/>
    <w:qFormat/>
    <w:pPr>
      <w:spacing w:lineRule="exact" w:line="240" w:before="0" w:after="160"/>
    </w:pPr>
    <w:rPr>
      <w:rFonts w:ascii="Verdana" w:hAnsi="Verdana"/>
      <w:sz w:val="24"/>
      <w:szCs w:val="24"/>
      <w:lang w:val="en-US"/>
    </w:rPr>
  </w:style>
  <w:style w:type="paragraph" w:styleId="Style29" w:customStyle="1">
    <w:name w:val="Знак"/>
    <w:basedOn w:val="Normal"/>
    <w:qFormat/>
    <w:pPr>
      <w:spacing w:lineRule="exact" w:line="240" w:before="0" w:after="160"/>
    </w:pPr>
    <w:rPr>
      <w:rFonts w:ascii="Verdana" w:hAnsi="Verdana"/>
      <w:sz w:val="24"/>
      <w:szCs w:val="24"/>
      <w:lang w:val="en-US"/>
    </w:rPr>
  </w:style>
  <w:style w:type="paragraph" w:styleId="110" w:customStyle="1">
    <w:name w:val="Знак Знак1 Знак Знак Знак Знак Знак Знак Знак Знак"/>
    <w:basedOn w:val="Normal"/>
    <w:qFormat/>
    <w:pPr>
      <w:spacing w:lineRule="exact" w:line="240" w:before="0" w:after="160"/>
    </w:pPr>
    <w:rPr>
      <w:rFonts w:ascii="Verdana" w:hAnsi="Verdana"/>
      <w:sz w:val="24"/>
      <w:szCs w:val="24"/>
      <w:lang w:val="en-US"/>
    </w:rPr>
  </w:style>
  <w:style w:type="paragraph" w:styleId="Style30" w:customStyle="1">
    <w:name w:val="Знак Знак Знак Знак Знак Знак Знак Знак Знак Знак Знак Знак Знак Знак Знак Знак Знак"/>
    <w:basedOn w:val="Normal"/>
    <w:qFormat/>
    <w:pPr>
      <w:spacing w:lineRule="exact" w:line="240" w:before="0" w:after="160"/>
    </w:pPr>
    <w:rPr>
      <w:rFonts w:ascii="Verdana" w:hAnsi="Verdana"/>
      <w:sz w:val="24"/>
      <w:szCs w:val="24"/>
      <w:lang w:val="en-US"/>
    </w:rPr>
  </w:style>
  <w:style w:type="paragraph" w:styleId="Style31" w:customStyle="1">
    <w:name w:val="Содержимое таблицы"/>
    <w:basedOn w:val="Normal"/>
    <w:qFormat/>
    <w:pPr/>
    <w:rPr/>
  </w:style>
  <w:style w:type="paragraph" w:styleId="Style32" w:customStyle="1">
    <w:name w:val="Заголовок таблицы"/>
    <w:basedOn w:val="Style31"/>
    <w:qFormat/>
    <w:pPr>
      <w:jc w:val="center"/>
    </w:pPr>
    <w:rPr>
      <w:b/>
      <w:bCs/>
    </w:rPr>
  </w:style>
  <w:style w:type="paragraph" w:styleId="Style33" w:customStyle="1">
    <w:name w:val="Содержимое врезки"/>
    <w:basedOn w:val="Normal"/>
    <w:qFormat/>
    <w:pPr/>
    <w:rPr/>
  </w:style>
  <w:style w:type="paragraph" w:styleId="Style34" w:customStyle="1">
    <w:name w:val="Блочная цитата"/>
    <w:basedOn w:val="Normal"/>
    <w:qFormat/>
    <w:pPr>
      <w:spacing w:before="0" w:after="283"/>
      <w:ind w:left="567" w:right="567" w:hanging="0"/>
    </w:pPr>
    <w:rPr/>
  </w:style>
  <w:style w:type="paragraph" w:styleId="Style35" w:customStyle="1">
    <w:name w:val="Текст в заданном формате"/>
    <w:basedOn w:val="Normal"/>
    <w:qFormat/>
    <w:pPr/>
    <w:rPr>
      <w:rFonts w:ascii="Liberation Mono" w:hAnsi="Liberation Mono" w:eastAsia="Liberation Mono"/>
      <w:szCs w:val="20"/>
    </w:rPr>
  </w:style>
  <w:style w:type="paragraph" w:styleId="65" w:customStyle="1">
    <w:name w:val="Знак Знак6 Знак Знак Знак Знак"/>
    <w:basedOn w:val="Normal"/>
    <w:qFormat/>
    <w:pPr>
      <w:spacing w:lineRule="exact" w:line="240" w:before="0" w:after="160"/>
    </w:pPr>
    <w:rPr>
      <w:rFonts w:ascii="Verdana" w:hAnsi="Verdana"/>
      <w:lang w:val="en-US"/>
    </w:rPr>
  </w:style>
  <w:style w:type="paragraph" w:styleId="BalloonText">
    <w:name w:val="Balloon Text"/>
    <w:basedOn w:val="Normal"/>
    <w:uiPriority w:val="99"/>
    <w:semiHidden/>
    <w:unhideWhenUsed/>
    <w:qFormat/>
    <w:rsid w:val="00530b55"/>
    <w:pPr/>
    <w:rPr>
      <w:rFonts w:ascii="Tahoma" w:hAnsi="Tahoma" w:cs="Tahoma"/>
      <w:sz w:val="16"/>
      <w:szCs w:val="16"/>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ff8">
    <w:name w:val="Table Grid"/>
    <w:uiPriority w:val="59"/>
    <w:rPr>
      <w:lang w:eastAsia="en-US" w:bidi="en-US"/>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rPr>
      <w:lang w:eastAsia="en-US" w:bidi="en-US"/>
      <w:szCs w:val="22"/>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10">
    <w:name w:val="Таблица простая 11"/>
    <w:uiPriority w:val="59"/>
    <w:rPr>
      <w:lang w:eastAsia="en-US" w:bidi="en-US"/>
      <w:szCs w:val="22"/>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211">
    <w:name w:val="Таблица простая 21"/>
    <w:uiPriority w:val="59"/>
    <w:rPr>
      <w:lang w:eastAsia="en-US" w:bidi="en-US"/>
      <w:szCs w:val="22"/>
    </w:rPr>
    <w:tblPr>
      <w:tblInd w:w="0" w:type="dxa"/>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311">
    <w:name w:val="Таблица простая 31"/>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en-US" w:bidi="en-US"/>
      <w:szCs w:val="22"/>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GridTable1Light-Accent1">
    <w:name w:val="Grid Table 1 Light - Accent 1"/>
    <w:uiPriority w:val="99"/>
    <w:rPr>
      <w:lang w:eastAsia="en-US" w:bidi="en-US"/>
      <w:szCs w:val="22"/>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GridTable1Light-Accent2">
    <w:name w:val="Grid Table 1 Light - Accent 2"/>
    <w:uiPriority w:val="99"/>
    <w:rPr>
      <w:lang w:eastAsia="en-US" w:bidi="en-US"/>
      <w:szCs w:val="22"/>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GridTable1Light-Accent3">
    <w:name w:val="Grid Table 1 Light - Accent 3"/>
    <w:uiPriority w:val="99"/>
    <w:rPr>
      <w:lang w:eastAsia="en-US" w:bidi="en-US"/>
      <w:szCs w:val="22"/>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GridTable1Light-Accent4">
    <w:name w:val="Grid Table 1 Light - Accent 4"/>
    <w:uiPriority w:val="99"/>
    <w:rPr>
      <w:lang w:eastAsia="en-US" w:bidi="en-US"/>
      <w:szCs w:val="22"/>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GridTable1Light-Accent5">
    <w:name w:val="Grid Table 1 Light - Accent 5"/>
    <w:uiPriority w:val="99"/>
    <w:rPr>
      <w:lang w:eastAsia="en-US" w:bidi="en-US"/>
      <w:szCs w:val="22"/>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GridTable1Light-Accent6">
    <w:name w:val="Grid Table 1 Light - Accent 6"/>
    <w:uiPriority w:val="99"/>
    <w:rPr>
      <w:lang w:eastAsia="en-US" w:bidi="en-US"/>
      <w:szCs w:val="22"/>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21">
    <w:name w:val="Таблица-сетка 21"/>
    <w:uiPriority w:val="99"/>
    <w:rPr>
      <w:lang w:eastAsia="en-US" w:bidi="en-US"/>
      <w:szCs w:val="22"/>
    </w:rPr>
    <w:tblPr>
      <w:tblStyleRowBandSize w:val="1"/>
      <w:tblStyleColBandSize w:val="1"/>
      <w:tblInd w:w="0" w:type="dxa"/>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GridTable2-Accent1">
    <w:name w:val="Grid Table 2 - Accent 1"/>
    <w:uiPriority w:val="99"/>
    <w:rPr>
      <w:lang w:eastAsia="en-US" w:bidi="en-US"/>
      <w:szCs w:val="22"/>
    </w:rPr>
    <w:tblPr>
      <w:tblStyleRowBandSize w:val="1"/>
      <w:tblStyleColBandSize w:val="1"/>
      <w:tblInd w:w="0" w:type="dxa"/>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GridTable2-Accent2">
    <w:name w:val="Grid Table 2 - Accent 2"/>
    <w:uiPriority w:val="99"/>
    <w:rPr>
      <w:lang w:eastAsia="en-US" w:bidi="en-US"/>
      <w:szCs w:val="22"/>
    </w:rPr>
    <w:tblPr>
      <w:tblStyleRowBandSize w:val="1"/>
      <w:tblStyleColBandSize w:val="1"/>
      <w:tblInd w:w="0" w:type="dxa"/>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2-Accent3">
    <w:name w:val="Grid Table 2 - Accent 3"/>
    <w:uiPriority w:val="99"/>
    <w:rPr>
      <w:lang w:eastAsia="en-US" w:bidi="en-US"/>
      <w:szCs w:val="22"/>
    </w:rPr>
    <w:tblPr>
      <w:tblStyleRowBandSize w:val="1"/>
      <w:tblStyleColBandSize w:val="1"/>
      <w:tblInd w:w="0" w:type="dxa"/>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2-Accent4">
    <w:name w:val="Grid Table 2 - Accent 4"/>
    <w:uiPriority w:val="99"/>
    <w:rPr>
      <w:lang w:eastAsia="en-US" w:bidi="en-US"/>
      <w:szCs w:val="22"/>
    </w:rPr>
    <w:tblPr>
      <w:tblStyleRowBandSize w:val="1"/>
      <w:tblStyleColBandSize w:val="1"/>
      <w:tblInd w:w="0" w:type="dxa"/>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2-Accent5">
    <w:name w:val="Grid Table 2 - Accent 5"/>
    <w:uiPriority w:val="99"/>
    <w:rPr>
      <w:lang w:eastAsia="en-US" w:bidi="en-US"/>
      <w:szCs w:val="22"/>
    </w:rPr>
    <w:tblPr>
      <w:tblStyleRowBandSize w:val="1"/>
      <w:tblStyleColBandSize w:val="1"/>
      <w:tblInd w:w="0" w:type="dxa"/>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2-Accent6">
    <w:name w:val="Grid Table 2 - Accent 6"/>
    <w:uiPriority w:val="99"/>
    <w:rPr>
      <w:lang w:eastAsia="en-US" w:bidi="en-US"/>
      <w:szCs w:val="22"/>
    </w:rPr>
    <w:tblPr>
      <w:tblStyleRowBandSize w:val="1"/>
      <w:tblStyleColBandSize w:val="1"/>
      <w:tblInd w:w="0" w:type="dxa"/>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31">
    <w:name w:val="Таблица-сетка 31"/>
    <w:uiPriority w:val="99"/>
    <w:rPr>
      <w:lang w:eastAsia="en-US" w:bidi="en-US"/>
      <w:szCs w:val="22"/>
    </w:rPr>
    <w:tblPr>
      <w:tblStyleRowBandSize w:val="1"/>
      <w:tblStyleColBandSize w:val="1"/>
      <w:tblInd w:w="0" w:type="dxa"/>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GridTable3-Accent1">
    <w:name w:val="Grid Table 3 - Accent 1"/>
    <w:uiPriority w:val="99"/>
    <w:rPr>
      <w:lang w:eastAsia="en-US" w:bidi="en-US"/>
      <w:szCs w:val="22"/>
    </w:rPr>
    <w:tblPr>
      <w:tblStyleRowBandSize w:val="1"/>
      <w:tblStyleColBandSize w:val="1"/>
      <w:tblInd w:w="0" w:type="dxa"/>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GridTable3-Accent2">
    <w:name w:val="Grid Table 3 - Accent 2"/>
    <w:uiPriority w:val="99"/>
    <w:rPr>
      <w:lang w:eastAsia="en-US" w:bidi="en-US"/>
      <w:szCs w:val="22"/>
    </w:rPr>
    <w:tblPr>
      <w:tblStyleRowBandSize w:val="1"/>
      <w:tblStyleColBandSize w:val="1"/>
      <w:tblInd w:w="0" w:type="dxa"/>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3-Accent3">
    <w:name w:val="Grid Table 3 - Accent 3"/>
    <w:uiPriority w:val="99"/>
    <w:rPr>
      <w:lang w:eastAsia="en-US" w:bidi="en-US"/>
      <w:szCs w:val="22"/>
    </w:rPr>
    <w:tblPr>
      <w:tblStyleRowBandSize w:val="1"/>
      <w:tblStyleColBandSize w:val="1"/>
      <w:tblInd w:w="0" w:type="dxa"/>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3-Accent4">
    <w:name w:val="Grid Table 3 - Accent 4"/>
    <w:uiPriority w:val="99"/>
    <w:rPr>
      <w:lang w:eastAsia="en-US" w:bidi="en-US"/>
      <w:szCs w:val="22"/>
    </w:rPr>
    <w:tblPr>
      <w:tblStyleRowBandSize w:val="1"/>
      <w:tblStyleColBandSize w:val="1"/>
      <w:tblInd w:w="0" w:type="dxa"/>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3-Accent5">
    <w:name w:val="Grid Table 3 - Accent 5"/>
    <w:uiPriority w:val="99"/>
    <w:rPr>
      <w:lang w:eastAsia="en-US" w:bidi="en-US"/>
      <w:szCs w:val="22"/>
    </w:rPr>
    <w:tblPr>
      <w:tblStyleRowBandSize w:val="1"/>
      <w:tblStyleColBandSize w:val="1"/>
      <w:tblInd w:w="0" w:type="dxa"/>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3-Accent6">
    <w:name w:val="Grid Table 3 - Accent 6"/>
    <w:uiPriority w:val="99"/>
    <w:rPr>
      <w:lang w:eastAsia="en-US" w:bidi="en-US"/>
      <w:szCs w:val="22"/>
    </w:rPr>
    <w:tblPr>
      <w:tblStyleRowBandSize w:val="1"/>
      <w:tblStyleColBandSize w:val="1"/>
      <w:tblInd w:w="0" w:type="dxa"/>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41">
    <w:name w:val="Таблица-сетка 41"/>
    <w:uiPriority w:val="59"/>
    <w:rPr>
      <w:lang w:eastAsia="en-US" w:bidi="en-US"/>
      <w:szCs w:val="22"/>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GridTable4-Accent1">
    <w:name w:val="Grid Table 4 - Accent 1"/>
    <w:uiPriority w:val="59"/>
    <w:rPr>
      <w:lang w:eastAsia="en-US" w:bidi="en-US"/>
      <w:szCs w:val="22"/>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GridTable4-Accent2">
    <w:name w:val="Grid Table 4 - Accent 2"/>
    <w:uiPriority w:val="59"/>
    <w:rPr>
      <w:lang w:eastAsia="en-US" w:bidi="en-US"/>
      <w:szCs w:val="22"/>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GridTable4-Accent3">
    <w:name w:val="Grid Table 4 - Accent 3"/>
    <w:uiPriority w:val="59"/>
    <w:rPr>
      <w:lang w:eastAsia="en-US" w:bidi="en-US"/>
      <w:szCs w:val="22"/>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GridTable4-Accent4">
    <w:name w:val="Grid Table 4 - Accent 4"/>
    <w:uiPriority w:val="59"/>
    <w:rPr>
      <w:lang w:eastAsia="en-US" w:bidi="en-US"/>
      <w:szCs w:val="22"/>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GridTable4-Accent5">
    <w:name w:val="Grid Table 4 - Accent 5"/>
    <w:uiPriority w:val="59"/>
    <w:rPr>
      <w:lang w:eastAsia="en-US" w:bidi="en-US"/>
      <w:szCs w:val="22"/>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GridTable4-Accent6">
    <w:name w:val="Grid Table 4 - Accent 6"/>
    <w:uiPriority w:val="59"/>
    <w:rPr>
      <w:lang w:eastAsia="en-US" w:bidi="en-US"/>
      <w:szCs w:val="22"/>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51">
    <w:name w:val="Таблица-сетка 5 темная1"/>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1">
    <w:name w:val="Grid Table 5 Dark- Accent 1"/>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2">
    <w:name w:val="Grid Table 5 Dark - Accent 2"/>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3">
    <w:name w:val="Grid Table 5 Dark - Accent 3"/>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4">
    <w:name w:val="Grid Table 5 Dark- Accent 4"/>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5">
    <w:name w:val="Grid Table 5 Dark - Accent 5"/>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GridTable5Dark-Accent6">
    <w:name w:val="Grid Table 5 Dark - Accent 6"/>
    <w:uiPriority w:val="99"/>
    <w:rPr>
      <w:lang w:eastAsia="en-US" w:bidi="en-US"/>
      <w:szCs w:val="22"/>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61">
    <w:name w:val="Таблица-сетка 6 цветная1"/>
    <w:uiPriority w:val="99"/>
    <w:rPr>
      <w:lang w:eastAsia="en-US" w:bidi="en-US"/>
      <w:szCs w:val="22"/>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GridTable6Colorful-Accent1">
    <w:name w:val="Grid Table 6 Colorful - Accent 1"/>
    <w:uiPriority w:val="99"/>
    <w:rPr>
      <w:lang w:eastAsia="en-US" w:bidi="en-US"/>
      <w:szCs w:val="22"/>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GridTable6Colorful-Accent2">
    <w:name w:val="Grid Table 6 Colorful - Accent 2"/>
    <w:uiPriority w:val="99"/>
    <w:rPr>
      <w:lang w:eastAsia="en-US" w:bidi="en-US"/>
      <w:szCs w:val="22"/>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6Colorful-Accent3">
    <w:name w:val="Grid Table 6 Colorful - Accent 3"/>
    <w:uiPriority w:val="99"/>
    <w:rPr>
      <w:lang w:eastAsia="en-US" w:bidi="en-US"/>
      <w:szCs w:val="22"/>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6Colorful-Accent4">
    <w:name w:val="Grid Table 6 Colorful - Accent 4"/>
    <w:uiPriority w:val="99"/>
    <w:rPr>
      <w:lang w:eastAsia="en-US" w:bidi="en-US"/>
      <w:szCs w:val="22"/>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6Colorful-Accent5">
    <w:name w:val="Grid Table 6 Colorful - Accent 5"/>
    <w:uiPriority w:val="99"/>
    <w:rPr>
      <w:lang w:eastAsia="en-US" w:bidi="en-US"/>
      <w:szCs w:val="22"/>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GridTable6Colorful-Accent6">
    <w:name w:val="Grid Table 6 Colorful - Accent 6"/>
    <w:uiPriority w:val="99"/>
    <w:rPr>
      <w:lang w:eastAsia="en-US" w:bidi="en-US"/>
      <w:szCs w:val="22"/>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71">
    <w:name w:val="Таблица-сетка 7 цветная1"/>
    <w:uiPriority w:val="99"/>
    <w:rPr>
      <w:lang w:eastAsia="en-US" w:bidi="en-US"/>
      <w:szCs w:val="22"/>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GridTable7Colorful-Accent1">
    <w:name w:val="Grid Table 7 Colorful - Accent 1"/>
    <w:uiPriority w:val="99"/>
    <w:rPr>
      <w:lang w:eastAsia="en-US" w:bidi="en-US"/>
      <w:szCs w:val="22"/>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GridTable7Colorful-Accent2">
    <w:name w:val="Grid Table 7 Colorful - Accent 2"/>
    <w:uiPriority w:val="99"/>
    <w:rPr>
      <w:lang w:eastAsia="en-US" w:bidi="en-US"/>
      <w:szCs w:val="22"/>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GridTable7Colorful-Accent3">
    <w:name w:val="Grid Table 7 Colorful - Accent 3"/>
    <w:uiPriority w:val="99"/>
    <w:rPr>
      <w:lang w:eastAsia="en-US" w:bidi="en-US"/>
      <w:szCs w:val="22"/>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GridTable7Colorful-Accent4">
    <w:name w:val="Grid Table 7 Colorful - Accent 4"/>
    <w:uiPriority w:val="99"/>
    <w:rPr>
      <w:lang w:eastAsia="en-US" w:bidi="en-US"/>
      <w:szCs w:val="22"/>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GridTable7Colorful-Accent5">
    <w:name w:val="Grid Table 7 Colorful - Accent 5"/>
    <w:uiPriority w:val="99"/>
    <w:rPr>
      <w:lang w:eastAsia="en-US" w:bidi="en-US"/>
      <w:szCs w:val="22"/>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GridTable7Colorful-Accent6">
    <w:name w:val="Grid Table 7 Colorful - Accent 6"/>
    <w:uiPriority w:val="99"/>
    <w:rPr>
      <w:lang w:eastAsia="en-US" w:bidi="en-US"/>
      <w:szCs w:val="22"/>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10">
    <w:name w:val="Список-таблица 1 светлая1"/>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en-US" w:bidi="en-US"/>
      <w:szCs w:val="22"/>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en-US" w:bidi="en-US"/>
      <w:szCs w:val="22"/>
    </w:rPr>
    <w:tblPr>
      <w:tblStyleRowBandSize w:val="1"/>
      <w:tblStyleColBandSize w:val="1"/>
      <w:tblInd w:w="0" w:type="dxa"/>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ListTable2-Accent1">
    <w:name w:val="List Table 2 - Accent 1"/>
    <w:uiPriority w:val="99"/>
    <w:rPr>
      <w:lang w:eastAsia="en-US" w:bidi="en-US"/>
      <w:szCs w:val="22"/>
    </w:rPr>
    <w:tblPr>
      <w:tblStyleRowBandSize w:val="1"/>
      <w:tblStyleColBandSize w:val="1"/>
      <w:tblInd w:w="0" w:type="dxa"/>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ListTable2-Accent2">
    <w:name w:val="List Table 2 - Accent 2"/>
    <w:uiPriority w:val="99"/>
    <w:rPr>
      <w:lang w:eastAsia="en-US" w:bidi="en-US"/>
      <w:szCs w:val="22"/>
    </w:rPr>
    <w:tblPr>
      <w:tblStyleRowBandSize w:val="1"/>
      <w:tblStyleColBandSize w:val="1"/>
      <w:tblInd w:w="0" w:type="dxa"/>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ListTable2-Accent3">
    <w:name w:val="List Table 2 - Accent 3"/>
    <w:uiPriority w:val="99"/>
    <w:rPr>
      <w:lang w:eastAsia="en-US" w:bidi="en-US"/>
      <w:szCs w:val="22"/>
    </w:rPr>
    <w:tblPr>
      <w:tblStyleRowBandSize w:val="1"/>
      <w:tblStyleColBandSize w:val="1"/>
      <w:tblInd w:w="0" w:type="dxa"/>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ListTable2-Accent4">
    <w:name w:val="List Table 2 - Accent 4"/>
    <w:uiPriority w:val="99"/>
    <w:rPr>
      <w:lang w:eastAsia="en-US" w:bidi="en-US"/>
      <w:szCs w:val="22"/>
    </w:rPr>
    <w:tblPr>
      <w:tblStyleRowBandSize w:val="1"/>
      <w:tblStyleColBandSize w:val="1"/>
      <w:tblInd w:w="0" w:type="dxa"/>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ListTable2-Accent5">
    <w:name w:val="List Table 2 - Accent 5"/>
    <w:uiPriority w:val="99"/>
    <w:rPr>
      <w:lang w:eastAsia="en-US" w:bidi="en-US"/>
      <w:szCs w:val="22"/>
    </w:rPr>
    <w:tblPr>
      <w:tblStyleRowBandSize w:val="1"/>
      <w:tblStyleColBandSize w:val="1"/>
      <w:tblInd w:w="0" w:type="dxa"/>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ListTable2-Accent6">
    <w:name w:val="List Table 2 - Accent 6"/>
    <w:uiPriority w:val="99"/>
    <w:rPr>
      <w:lang w:eastAsia="en-US" w:bidi="en-US"/>
      <w:szCs w:val="22"/>
    </w:rPr>
    <w:tblPr>
      <w:tblStyleRowBandSize w:val="1"/>
      <w:tblStyleColBandSize w:val="1"/>
      <w:tblInd w:w="0" w:type="dxa"/>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310">
    <w:name w:val="Список-таблица 31"/>
    <w:uiPriority w:val="99"/>
    <w:rPr>
      <w:lang w:eastAsia="en-US" w:bidi="en-US"/>
      <w:szCs w:val="22"/>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ListTable3-Accent1">
    <w:name w:val="List Table 3 - Accent 1"/>
    <w:uiPriority w:val="99"/>
    <w:rPr>
      <w:lang w:eastAsia="en-US" w:bidi="en-US"/>
      <w:szCs w:val="22"/>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ListTable3-Accent2">
    <w:name w:val="List Table 3 - Accent 2"/>
    <w:uiPriority w:val="99"/>
    <w:rPr>
      <w:lang w:eastAsia="en-US" w:bidi="en-US"/>
      <w:szCs w:val="22"/>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ListTable3-Accent3">
    <w:name w:val="List Table 3 - Accent 3"/>
    <w:uiPriority w:val="99"/>
    <w:rPr>
      <w:lang w:eastAsia="en-US" w:bidi="en-US"/>
      <w:szCs w:val="22"/>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ListTable3-Accent4">
    <w:name w:val="List Table 3 - Accent 4"/>
    <w:uiPriority w:val="99"/>
    <w:rPr>
      <w:lang w:eastAsia="en-US" w:bidi="en-US"/>
      <w:szCs w:val="22"/>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ListTable3-Accent5">
    <w:name w:val="List Table 3 - Accent 5"/>
    <w:uiPriority w:val="99"/>
    <w:rPr>
      <w:lang w:eastAsia="en-US" w:bidi="en-US"/>
      <w:szCs w:val="22"/>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ListTable3-Accent6">
    <w:name w:val="List Table 3 - Accent 6"/>
    <w:uiPriority w:val="99"/>
    <w:rPr>
      <w:lang w:eastAsia="en-US" w:bidi="en-US"/>
      <w:szCs w:val="22"/>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410">
    <w:name w:val="Список-таблица 41"/>
    <w:uiPriority w:val="99"/>
    <w:rPr>
      <w:lang w:eastAsia="en-US" w:bidi="en-US"/>
      <w:szCs w:val="22"/>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ListTable4-Accent1">
    <w:name w:val="List Table 4 - Accent 1"/>
    <w:uiPriority w:val="99"/>
    <w:rPr>
      <w:lang w:eastAsia="en-US" w:bidi="en-US"/>
      <w:szCs w:val="22"/>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ListTable4-Accent2">
    <w:name w:val="List Table 4 - Accent 2"/>
    <w:uiPriority w:val="99"/>
    <w:rPr>
      <w:lang w:eastAsia="en-US" w:bidi="en-US"/>
      <w:szCs w:val="22"/>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ListTable4-Accent3">
    <w:name w:val="List Table 4 - Accent 3"/>
    <w:uiPriority w:val="99"/>
    <w:rPr>
      <w:lang w:eastAsia="en-US" w:bidi="en-US"/>
      <w:szCs w:val="22"/>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ListTable4-Accent4">
    <w:name w:val="List Table 4 - Accent 4"/>
    <w:uiPriority w:val="99"/>
    <w:rPr>
      <w:lang w:eastAsia="en-US" w:bidi="en-US"/>
      <w:szCs w:val="22"/>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ListTable4-Accent5">
    <w:name w:val="List Table 4 - Accent 5"/>
    <w:uiPriority w:val="99"/>
    <w:rPr>
      <w:lang w:eastAsia="en-US" w:bidi="en-US"/>
      <w:szCs w:val="22"/>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ListTable4-Accent6">
    <w:name w:val="List Table 4 - Accent 6"/>
    <w:uiPriority w:val="99"/>
    <w:rPr>
      <w:lang w:eastAsia="en-US" w:bidi="en-US"/>
      <w:szCs w:val="22"/>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510">
    <w:name w:val="Список-таблица 5 темная1"/>
    <w:uiPriority w:val="99"/>
    <w:rPr>
      <w:lang w:eastAsia="en-US" w:bidi="en-US"/>
      <w:szCs w:val="22"/>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ListTable5Dark-Accent1">
    <w:name w:val="List Table 5 Dark - Accent 1"/>
    <w:uiPriority w:val="99"/>
    <w:rPr>
      <w:lang w:eastAsia="en-US" w:bidi="en-US"/>
      <w:szCs w:val="22"/>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ListTable5Dark-Accent2">
    <w:name w:val="List Table 5 Dark - Accent 2"/>
    <w:uiPriority w:val="99"/>
    <w:rPr>
      <w:lang w:eastAsia="en-US" w:bidi="en-US"/>
      <w:szCs w:val="22"/>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ListTable5Dark-Accent3">
    <w:name w:val="List Table 5 Dark - Accent 3"/>
    <w:uiPriority w:val="99"/>
    <w:rPr>
      <w:lang w:eastAsia="en-US" w:bidi="en-US"/>
      <w:szCs w:val="22"/>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ListTable5Dark-Accent4">
    <w:name w:val="List Table 5 Dark - Accent 4"/>
    <w:uiPriority w:val="99"/>
    <w:rPr>
      <w:lang w:eastAsia="en-US" w:bidi="en-US"/>
      <w:szCs w:val="22"/>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ListTable5Dark-Accent5">
    <w:name w:val="List Table 5 Dark - Accent 5"/>
    <w:uiPriority w:val="99"/>
    <w:rPr>
      <w:lang w:eastAsia="en-US" w:bidi="en-US"/>
      <w:szCs w:val="22"/>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ListTable5Dark-Accent6">
    <w:name w:val="List Table 5 Dark - Accent 6"/>
    <w:uiPriority w:val="99"/>
    <w:rPr>
      <w:lang w:eastAsia="en-US" w:bidi="en-US"/>
      <w:szCs w:val="22"/>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610">
    <w:name w:val="Список-таблица 6 цветная1"/>
    <w:uiPriority w:val="99"/>
    <w:rPr>
      <w:lang w:eastAsia="en-US" w:bidi="en-US"/>
      <w:szCs w:val="22"/>
    </w:rPr>
    <w:tblPr>
      <w:tblStyleRowBandSize w:val="1"/>
      <w:tblStyleColBandSize w:val="1"/>
      <w:tblInd w:w="0" w:type="dxa"/>
      <w:tblBorders>
        <w:top w:val="single" w:color="7F7F7F" w:sz="4" w:space="0"/>
        <w:bottom w:val="single" w:color="7F7F7F" w:sz="4" w:space="0"/>
      </w:tblBorders>
      <w:tblCellMar>
        <w:top w:w="0" w:type="dxa"/>
        <w:left w:w="0" w:type="dxa"/>
        <w:bottom w:w="0" w:type="dxa"/>
        <w:right w:w="0" w:type="dxa"/>
      </w:tblCellMar>
    </w:tblPr>
  </w:style>
  <w:style w:type="table" w:customStyle="1" w:styleId="ListTable6Colorful-Accent1">
    <w:name w:val="List Table 6 Colorful - Accent 1"/>
    <w:uiPriority w:val="99"/>
    <w:rPr>
      <w:lang w:eastAsia="en-US" w:bidi="en-US"/>
      <w:szCs w:val="22"/>
    </w:rPr>
    <w:tblPr>
      <w:tblStyleRowBandSize w:val="1"/>
      <w:tblStyleColBandSize w:val="1"/>
      <w:tblInd w:w="0" w:type="dxa"/>
      <w:tblBorders>
        <w:top w:val="single" w:color="4F81BD" w:sz="4" w:space="0"/>
        <w:bottom w:val="single" w:color="4F81BD" w:sz="4" w:space="0"/>
      </w:tblBorders>
      <w:tblCellMar>
        <w:top w:w="0" w:type="dxa"/>
        <w:left w:w="0" w:type="dxa"/>
        <w:bottom w:w="0" w:type="dxa"/>
        <w:right w:w="0" w:type="dxa"/>
      </w:tblCellMar>
    </w:tblPr>
  </w:style>
  <w:style w:type="table" w:customStyle="1" w:styleId="ListTable6Colorful-Accent2">
    <w:name w:val="List Table 6 Colorful - Accent 2"/>
    <w:uiPriority w:val="99"/>
    <w:rPr>
      <w:lang w:eastAsia="en-US" w:bidi="en-US"/>
      <w:szCs w:val="22"/>
    </w:rPr>
    <w:tblPr>
      <w:tblStyleRowBandSize w:val="1"/>
      <w:tblStyleColBandSize w:val="1"/>
      <w:tblInd w:w="0" w:type="dxa"/>
      <w:tblBorders>
        <w:top w:val="single" w:color="D99695" w:sz="4" w:space="0"/>
        <w:bottom w:val="single" w:color="D99695" w:sz="4" w:space="0"/>
      </w:tblBorders>
      <w:tblCellMar>
        <w:top w:w="0" w:type="dxa"/>
        <w:left w:w="0" w:type="dxa"/>
        <w:bottom w:w="0" w:type="dxa"/>
        <w:right w:w="0" w:type="dxa"/>
      </w:tblCellMar>
    </w:tblPr>
  </w:style>
  <w:style w:type="table" w:customStyle="1" w:styleId="ListTable6Colorful-Accent3">
    <w:name w:val="List Table 6 Colorful - Accent 3"/>
    <w:uiPriority w:val="99"/>
    <w:rPr>
      <w:lang w:eastAsia="en-US" w:bidi="en-US"/>
      <w:szCs w:val="22"/>
    </w:rPr>
    <w:tblPr>
      <w:tblStyleRowBandSize w:val="1"/>
      <w:tblStyleColBandSize w:val="1"/>
      <w:tblInd w:w="0" w:type="dxa"/>
      <w:tblBorders>
        <w:top w:val="single" w:color="C3D69B" w:sz="4" w:space="0"/>
        <w:bottom w:val="single" w:color="C3D69B" w:sz="4" w:space="0"/>
      </w:tblBorders>
      <w:tblCellMar>
        <w:top w:w="0" w:type="dxa"/>
        <w:left w:w="0" w:type="dxa"/>
        <w:bottom w:w="0" w:type="dxa"/>
        <w:right w:w="0" w:type="dxa"/>
      </w:tblCellMar>
    </w:tblPr>
  </w:style>
  <w:style w:type="table" w:customStyle="1" w:styleId="ListTable6Colorful-Accent4">
    <w:name w:val="List Table 6 Colorful - Accent 4"/>
    <w:uiPriority w:val="99"/>
    <w:rPr>
      <w:lang w:eastAsia="en-US" w:bidi="en-US"/>
      <w:szCs w:val="22"/>
    </w:rPr>
    <w:tblPr>
      <w:tblStyleRowBandSize w:val="1"/>
      <w:tblStyleColBandSize w:val="1"/>
      <w:tblInd w:w="0" w:type="dxa"/>
      <w:tblBorders>
        <w:top w:val="single" w:color="B2A1C6" w:sz="4" w:space="0"/>
        <w:bottom w:val="single" w:color="B2A1C6" w:sz="4" w:space="0"/>
      </w:tblBorders>
      <w:tblCellMar>
        <w:top w:w="0" w:type="dxa"/>
        <w:left w:w="0" w:type="dxa"/>
        <w:bottom w:w="0" w:type="dxa"/>
        <w:right w:w="0" w:type="dxa"/>
      </w:tblCellMar>
    </w:tblPr>
  </w:style>
  <w:style w:type="table" w:customStyle="1" w:styleId="ListTable6Colorful-Accent5">
    <w:name w:val="List Table 6 Colorful - Accent 5"/>
    <w:uiPriority w:val="99"/>
    <w:rPr>
      <w:lang w:eastAsia="en-US" w:bidi="en-US"/>
      <w:szCs w:val="22"/>
    </w:rPr>
    <w:tblPr>
      <w:tblStyleRowBandSize w:val="1"/>
      <w:tblStyleColBandSize w:val="1"/>
      <w:tblInd w:w="0" w:type="dxa"/>
      <w:tblBorders>
        <w:top w:val="single" w:color="92CCDC" w:sz="4" w:space="0"/>
        <w:bottom w:val="single" w:color="92CCDC" w:sz="4" w:space="0"/>
      </w:tblBorders>
      <w:tblCellMar>
        <w:top w:w="0" w:type="dxa"/>
        <w:left w:w="0" w:type="dxa"/>
        <w:bottom w:w="0" w:type="dxa"/>
        <w:right w:w="0" w:type="dxa"/>
      </w:tblCellMar>
    </w:tblPr>
  </w:style>
  <w:style w:type="table" w:customStyle="1" w:styleId="ListTable6Colorful-Accent6">
    <w:name w:val="List Table 6 Colorful - Accent 6"/>
    <w:uiPriority w:val="99"/>
    <w:rPr>
      <w:lang w:eastAsia="en-US" w:bidi="en-US"/>
      <w:szCs w:val="22"/>
    </w:rPr>
    <w:tblPr>
      <w:tblStyleRowBandSize w:val="1"/>
      <w:tblStyleColBandSize w:val="1"/>
      <w:tblInd w:w="0" w:type="dxa"/>
      <w:tblBorders>
        <w:top w:val="single" w:color="FAC090" w:sz="4" w:space="0"/>
        <w:bottom w:val="single" w:color="FAC090" w:sz="4" w:space="0"/>
      </w:tblBorders>
      <w:tblCellMar>
        <w:top w:w="0" w:type="dxa"/>
        <w:left w:w="0" w:type="dxa"/>
        <w:bottom w:w="0" w:type="dxa"/>
        <w:right w:w="0" w:type="dxa"/>
      </w:tblCellMar>
    </w:tblPr>
  </w:style>
  <w:style w:type="table" w:customStyle="1" w:styleId="-710">
    <w:name w:val="Список-таблица 7 цветная1"/>
    <w:uiPriority w:val="99"/>
    <w:rPr>
      <w:lang w:eastAsia="en-US" w:bidi="en-US"/>
      <w:szCs w:val="22"/>
    </w:rPr>
    <w:tblPr>
      <w:tblStyleRowBandSize w:val="1"/>
      <w:tblStyleColBandSize w:val="1"/>
      <w:tblInd w:w="0" w:type="dxa"/>
      <w:tblBorders>
        <w:right w:val="single" w:color="7F7F7F" w:sz="4" w:space="0"/>
      </w:tblBorders>
      <w:tblCellMar>
        <w:top w:w="0" w:type="dxa"/>
        <w:left w:w="0" w:type="dxa"/>
        <w:bottom w:w="0" w:type="dxa"/>
        <w:right w:w="0" w:type="dxa"/>
      </w:tblCellMar>
    </w:tblPr>
  </w:style>
  <w:style w:type="table" w:customStyle="1" w:styleId="ListTable7Colorful-Accent1">
    <w:name w:val="List Table 7 Colorful - Accent 1"/>
    <w:uiPriority w:val="99"/>
    <w:rPr>
      <w:lang w:eastAsia="en-US" w:bidi="en-US"/>
      <w:szCs w:val="22"/>
    </w:rPr>
    <w:tblPr>
      <w:tblStyleRowBandSize w:val="1"/>
      <w:tblStyleColBandSize w:val="1"/>
      <w:tblInd w:w="0" w:type="dxa"/>
      <w:tblBorders>
        <w:right w:val="single" w:color="4F81BD" w:sz="4" w:space="0"/>
      </w:tblBorders>
      <w:tblCellMar>
        <w:top w:w="0" w:type="dxa"/>
        <w:left w:w="0" w:type="dxa"/>
        <w:bottom w:w="0" w:type="dxa"/>
        <w:right w:w="0" w:type="dxa"/>
      </w:tblCellMar>
    </w:tblPr>
  </w:style>
  <w:style w:type="table" w:customStyle="1" w:styleId="ListTable7Colorful-Accent2">
    <w:name w:val="List Table 7 Colorful - Accent 2"/>
    <w:uiPriority w:val="99"/>
    <w:rPr>
      <w:lang w:eastAsia="en-US" w:bidi="en-US"/>
      <w:szCs w:val="22"/>
    </w:rPr>
    <w:tblPr>
      <w:tblStyleRowBandSize w:val="1"/>
      <w:tblStyleColBandSize w:val="1"/>
      <w:tblInd w:w="0" w:type="dxa"/>
      <w:tblBorders>
        <w:right w:val="single" w:color="D99695" w:sz="4" w:space="0"/>
      </w:tblBorders>
      <w:tblCellMar>
        <w:top w:w="0" w:type="dxa"/>
        <w:left w:w="0" w:type="dxa"/>
        <w:bottom w:w="0" w:type="dxa"/>
        <w:right w:w="0" w:type="dxa"/>
      </w:tblCellMar>
    </w:tblPr>
  </w:style>
  <w:style w:type="table" w:customStyle="1" w:styleId="ListTable7Colorful-Accent3">
    <w:name w:val="List Table 7 Colorful - Accent 3"/>
    <w:uiPriority w:val="99"/>
    <w:rPr>
      <w:lang w:eastAsia="en-US" w:bidi="en-US"/>
      <w:szCs w:val="22"/>
    </w:rPr>
    <w:tblPr>
      <w:tblStyleRowBandSize w:val="1"/>
      <w:tblStyleColBandSize w:val="1"/>
      <w:tblInd w:w="0" w:type="dxa"/>
      <w:tblBorders>
        <w:right w:val="single" w:color="C3D69B" w:sz="4" w:space="0"/>
      </w:tblBorders>
      <w:tblCellMar>
        <w:top w:w="0" w:type="dxa"/>
        <w:left w:w="0" w:type="dxa"/>
        <w:bottom w:w="0" w:type="dxa"/>
        <w:right w:w="0" w:type="dxa"/>
      </w:tblCellMar>
    </w:tblPr>
  </w:style>
  <w:style w:type="table" w:customStyle="1" w:styleId="ListTable7Colorful-Accent4">
    <w:name w:val="List Table 7 Colorful - Accent 4"/>
    <w:uiPriority w:val="99"/>
    <w:rPr>
      <w:lang w:eastAsia="en-US" w:bidi="en-US"/>
      <w:szCs w:val="22"/>
    </w:rPr>
    <w:tblPr>
      <w:tblStyleRowBandSize w:val="1"/>
      <w:tblStyleColBandSize w:val="1"/>
      <w:tblInd w:w="0" w:type="dxa"/>
      <w:tblBorders>
        <w:right w:val="single" w:color="B2A1C6" w:sz="4" w:space="0"/>
      </w:tblBorders>
      <w:tblCellMar>
        <w:top w:w="0" w:type="dxa"/>
        <w:left w:w="0" w:type="dxa"/>
        <w:bottom w:w="0" w:type="dxa"/>
        <w:right w:w="0" w:type="dxa"/>
      </w:tblCellMar>
    </w:tblPr>
  </w:style>
  <w:style w:type="table" w:customStyle="1" w:styleId="ListTable7Colorful-Accent5">
    <w:name w:val="List Table 7 Colorful - Accent 5"/>
    <w:uiPriority w:val="99"/>
    <w:rPr>
      <w:lang w:eastAsia="en-US" w:bidi="en-US"/>
      <w:szCs w:val="22"/>
    </w:rPr>
    <w:tblPr>
      <w:tblStyleRowBandSize w:val="1"/>
      <w:tblStyleColBandSize w:val="1"/>
      <w:tblInd w:w="0" w:type="dxa"/>
      <w:tblBorders>
        <w:right w:val="single" w:color="92CCDC" w:sz="4" w:space="0"/>
      </w:tblBorders>
      <w:tblCellMar>
        <w:top w:w="0" w:type="dxa"/>
        <w:left w:w="0" w:type="dxa"/>
        <w:bottom w:w="0" w:type="dxa"/>
        <w:right w:w="0" w:type="dxa"/>
      </w:tblCellMar>
    </w:tblPr>
  </w:style>
  <w:style w:type="table" w:customStyle="1" w:styleId="ListTable7Colorful-Accent6">
    <w:name w:val="List Table 7 Colorful - Accent 6"/>
    <w:uiPriority w:val="99"/>
    <w:rPr>
      <w:lang w:eastAsia="en-US" w:bidi="en-US"/>
      <w:szCs w:val="22"/>
    </w:rPr>
    <w:tblPr>
      <w:tblStyleRowBandSize w:val="1"/>
      <w:tblStyleColBandSize w:val="1"/>
      <w:tblInd w:w="0" w:type="dxa"/>
      <w:tblBorders>
        <w:right w:val="single" w:color="FAC090" w:sz="4" w:space="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Bordered">
    <w:name w:val="Bordered"/>
    <w:uiPriority w:val="99"/>
    <w:rPr>
      <w:lang w:eastAsia="en-US" w:bidi="en-US"/>
      <w:szCs w:val="22"/>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Bordered-Accent1">
    <w:name w:val="Bordered - Accent 1"/>
    <w:uiPriority w:val="99"/>
    <w:rPr>
      <w:lang w:eastAsia="en-US" w:bidi="en-US"/>
      <w:szCs w:val="22"/>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Bordered-Accent2">
    <w:name w:val="Bordered - Accent 2"/>
    <w:uiPriority w:val="99"/>
    <w:rPr>
      <w:lang w:eastAsia="en-US" w:bidi="en-US"/>
      <w:szCs w:val="22"/>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Bordered-Accent3">
    <w:name w:val="Bordered - Accent 3"/>
    <w:uiPriority w:val="99"/>
    <w:rPr>
      <w:lang w:eastAsia="en-US" w:bidi="en-US"/>
      <w:szCs w:val="22"/>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Bordered-Accent4">
    <w:name w:val="Bordered - Accent 4"/>
    <w:uiPriority w:val="99"/>
    <w:rPr>
      <w:lang w:eastAsia="en-US" w:bidi="en-US"/>
      <w:szCs w:val="22"/>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Bordered-Accent5">
    <w:name w:val="Bordered - Accent 5"/>
    <w:uiPriority w:val="99"/>
    <w:rPr>
      <w:lang w:eastAsia="en-US" w:bidi="en-US"/>
      <w:szCs w:val="22"/>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Bordered-Accent6">
    <w:name w:val="Bordered - Accent 6"/>
    <w:uiPriority w:val="99"/>
    <w:rPr>
      <w:lang w:eastAsia="en-US" w:bidi="en-US"/>
      <w:szCs w:val="22"/>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45EC11FFE13F09BFFCC6C20C09E1E4DC108EEC4665FB9F7F7BE3B5BA970E3CAE3D4D381600E28C0D69FD3E1644B7D7B92334D96BCr5IAH" TargetMode="External"/><Relationship Id="rId3"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hyperlink" Target="consultantplus://offline/ref=FF1C71CC0EFED39C406FE71097E79A9960BDA47AF2A7E235BF125044BF0D6E7CBE428A894CC37A5FkDU3G" TargetMode="External"/><Relationship Id="rId6"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consultantplus://offline/ref=FF1C71CC0EFED39C406FE71097E79A9960BDA47AF2A7E235BF125044BF0D6E7CBE428A894CC37A5FkDU3G" TargetMode="External"/><Relationship Id="rId8" Type="http://schemas.openxmlformats.org/officeDocument/2006/relationships/hyperlink" Target="consultantplus://offline/ref=FF1C71CC0EFED39C406FE71097E79A9960BDA47AF2A7E235BF125044BF0D6E7CBE428A894CC37A5FkDU3G" TargetMode="External"/><Relationship Id="rId9"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FF1C71CC0EFED39C406FE71097E79A9960BDA47AF2A7E235BF125044BF0D6E7CBE428A894CC37A5FkDU3G"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2812</TotalTime>
  <Application>LibreOffice/6.3.5.2$Linux_X86_64 LibreOffice_project/dd0751754f11728f69b42ee2af66670068624673</Application>
  <Pages>67</Pages>
  <Words>19238</Words>
  <Characters>145290</Characters>
  <CharactersWithSpaces>163917</CharactersWithSpaces>
  <Paragraphs>816</Paragraphs>
  <Company>Комитет лесного х-ва Курской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2021-01-12T05:55:00Z</dcterms:created>
  <dc:creator/>
  <dc:description/>
  <dc:language>ru-RU</dc:language>
  <cp:lastModifiedBy/>
  <cp:lastPrinted>2022-12-05T11:40:47Z</cp:lastPrinted>
  <dcterms:modified xsi:type="dcterms:W3CDTF">2022-12-05T12:08:05Z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Комитет лесного х-ва Курской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