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3D" w:rsidRPr="007C4D3D" w:rsidRDefault="007C4D3D" w:rsidP="007C4D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D3D"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</w:p>
    <w:p w:rsidR="007C4D3D" w:rsidRPr="007C4D3D" w:rsidRDefault="007C4D3D" w:rsidP="007C4D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D3D">
        <w:rPr>
          <w:rFonts w:ascii="Times New Roman" w:hAnsi="Times New Roman" w:cs="Times New Roman"/>
          <w:b/>
          <w:sz w:val="28"/>
          <w:szCs w:val="28"/>
        </w:rPr>
        <w:t>по федеральному государственному охотничьему контролю (надзору) и по федеральному государственному контролю (надзору)</w:t>
      </w:r>
    </w:p>
    <w:p w:rsidR="007C4D3D" w:rsidRDefault="007C4D3D" w:rsidP="007C4D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D3D">
        <w:rPr>
          <w:rFonts w:ascii="Times New Roman" w:hAnsi="Times New Roman" w:cs="Times New Roman"/>
          <w:b/>
          <w:sz w:val="28"/>
          <w:szCs w:val="28"/>
        </w:rPr>
        <w:t>и в области охраны, воспроизводства и использования объектов животного мира и среды их обитания.</w:t>
      </w:r>
    </w:p>
    <w:p w:rsidR="007C4D3D" w:rsidRPr="007C4D3D" w:rsidRDefault="007C4D3D" w:rsidP="007C4D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D3D" w:rsidRPr="007C4D3D" w:rsidRDefault="007C4D3D" w:rsidP="007C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C4D3D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требований, оценка соблюдения которых является предметом федерального государственного охотничьего контроля (надзора) и порядок отнесения объектов контроля к категориям риска:</w:t>
      </w:r>
    </w:p>
    <w:p w:rsidR="007C4D3D" w:rsidRPr="007C4D3D" w:rsidRDefault="007C4D3D" w:rsidP="007C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D3D">
        <w:rPr>
          <w:rFonts w:ascii="Times New Roman" w:hAnsi="Times New Roman" w:cs="Times New Roman"/>
          <w:sz w:val="28"/>
          <w:szCs w:val="28"/>
        </w:rPr>
        <w:t>а) наличие вступивших в законную силу в течение 3 лет, предшествующих проведению контрольного (надзорного) мероприятия, постановлений о назначении административного наказания лицу, деятельность которого является объектом контроля, за совершение административных правонарушений в области охоты и сохранения охотничьих ресурсов;</w:t>
      </w:r>
    </w:p>
    <w:p w:rsidR="007C4D3D" w:rsidRPr="007C4D3D" w:rsidRDefault="007C4D3D" w:rsidP="007C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D3D">
        <w:rPr>
          <w:rFonts w:ascii="Times New Roman" w:hAnsi="Times New Roman" w:cs="Times New Roman"/>
          <w:sz w:val="28"/>
          <w:szCs w:val="28"/>
        </w:rPr>
        <w:t>б) наличие в отношении юридического лица или индивидуального предпринимателя вступившего в силу решения суда о приостановлении деятельности;</w:t>
      </w:r>
    </w:p>
    <w:p w:rsidR="007C4D3D" w:rsidRPr="007C4D3D" w:rsidRDefault="007C4D3D" w:rsidP="007C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D3D">
        <w:rPr>
          <w:rFonts w:ascii="Times New Roman" w:hAnsi="Times New Roman" w:cs="Times New Roman"/>
          <w:sz w:val="28"/>
          <w:szCs w:val="28"/>
        </w:rPr>
        <w:t>в) наличие на территории объекта контроля видов охотничьих ресурсов, занесенных в Красную книгу Российской Федерации и (или) красные книги субъектов Российской Федерации;</w:t>
      </w:r>
    </w:p>
    <w:p w:rsidR="007C4D3D" w:rsidRPr="007C4D3D" w:rsidRDefault="007C4D3D" w:rsidP="007C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D3D">
        <w:rPr>
          <w:rFonts w:ascii="Times New Roman" w:hAnsi="Times New Roman" w:cs="Times New Roman"/>
          <w:sz w:val="28"/>
          <w:szCs w:val="28"/>
        </w:rPr>
        <w:t>г) наличие зон охраны охотничьих ресурсов;</w:t>
      </w:r>
    </w:p>
    <w:p w:rsidR="007C4D3D" w:rsidRPr="007C4D3D" w:rsidRDefault="007C4D3D" w:rsidP="007C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D3D">
        <w:rPr>
          <w:rFonts w:ascii="Times New Roman" w:hAnsi="Times New Roman" w:cs="Times New Roman"/>
          <w:sz w:val="28"/>
          <w:szCs w:val="28"/>
        </w:rPr>
        <w:t>д) сокращение в течение трех лет, предшествующих году предоставления юридическим лицом или индивидуальным предпринимателем данных о численности охотничьих ресурсов и объемах их изъятия, более чем на 50 процентов численности вида охотничьих ресурсов, в отношении которых в соответствии с Федеральным законом от 24 июля 2009 г. № 209-ФЗ "Об охоте и о сохранении охотничьих ресурсов и о внесении изменений в отдельные законодательные акты Российской Федерации" устанавливаются лимит добычи и квота их добычи, в границах закрепленного охотничьего угодья, в случаях, не связанных с распространением болезней, а также с опасными природными явлениями, стихийными или иными бедствиями;</w:t>
      </w:r>
    </w:p>
    <w:p w:rsidR="007C4D3D" w:rsidRPr="007C4D3D" w:rsidRDefault="007C4D3D" w:rsidP="007C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D3D">
        <w:rPr>
          <w:rFonts w:ascii="Times New Roman" w:hAnsi="Times New Roman" w:cs="Times New Roman"/>
          <w:sz w:val="28"/>
          <w:szCs w:val="28"/>
        </w:rPr>
        <w:t xml:space="preserve">е) сокращение в течение предшествующих трех лет более чем на 50 процентов численности объектов животного мира, не относящихся к охотничьим ресурсам и водным биологическим ресурсам, в случаях не связанных с распространением болезней, а также с опасными природными явлениями, стихийными или иными бедствиями, определяемое по результатам ежегодного мониторинга в соответствии с приказом Минприроды России от 30.06.2021 № 456 "Об утверждении Порядка ведения государственного мониторинга и государственного кадастра объектов животного мира" в пределах территорий, закрепленных на праве собственности или иных </w:t>
      </w:r>
      <w:bookmarkStart w:id="0" w:name="_GoBack"/>
      <w:bookmarkEnd w:id="0"/>
      <w:r w:rsidRPr="007C4D3D">
        <w:rPr>
          <w:rFonts w:ascii="Times New Roman" w:hAnsi="Times New Roman" w:cs="Times New Roman"/>
          <w:sz w:val="28"/>
          <w:szCs w:val="28"/>
        </w:rPr>
        <w:t>законных основаниях, за контролируемым лицом;</w:t>
      </w:r>
    </w:p>
    <w:p w:rsidR="00583716" w:rsidRPr="007C4D3D" w:rsidRDefault="007C4D3D" w:rsidP="007C4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D3D">
        <w:rPr>
          <w:rFonts w:ascii="Times New Roman" w:hAnsi="Times New Roman" w:cs="Times New Roman"/>
          <w:sz w:val="28"/>
          <w:szCs w:val="28"/>
        </w:rPr>
        <w:t>ж) осуществление деятельности в сфере охотничьего хозяйства на особо охраняемой природной территории.</w:t>
      </w:r>
    </w:p>
    <w:sectPr w:rsidR="00583716" w:rsidRPr="007C4D3D" w:rsidSect="007C4D3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3D"/>
    <w:rsid w:val="00583716"/>
    <w:rsid w:val="007C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96AD7-68A6-48AE-8790-B6767E4C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КЛХ КЛХ Курской области</dc:creator>
  <cp:keywords/>
  <dc:description/>
  <cp:lastModifiedBy>КЛХ КЛХ Курской области</cp:lastModifiedBy>
  <cp:revision>1</cp:revision>
  <dcterms:created xsi:type="dcterms:W3CDTF">2023-12-13T14:11:00Z</dcterms:created>
  <dcterms:modified xsi:type="dcterms:W3CDTF">2023-12-13T14:15:00Z</dcterms:modified>
</cp:coreProperties>
</file>