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89" w:rsidRDefault="00E2663A">
      <w:pPr>
        <w:pStyle w:val="3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color w:val="000000"/>
          <w:sz w:val="24"/>
          <w:szCs w:val="24"/>
        </w:rPr>
        <w:t>ВНИМАНИЮ НЕДРОПОЛЬЗОВАТЕЛЕЙ</w:t>
      </w:r>
      <w:r>
        <w:rPr>
          <w:rFonts w:ascii="Times New Roman" w:hAnsi="Times New Roman"/>
          <w:b w:val="0"/>
          <w:color w:val="000000"/>
          <w:sz w:val="24"/>
          <w:szCs w:val="24"/>
        </w:rPr>
        <w:t>!</w:t>
      </w:r>
    </w:p>
    <w:p w:rsidR="00204E89" w:rsidRDefault="00204E89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04E89" w:rsidRDefault="00E2663A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Департамент экологической безопасности и природопользования Курской области информирует </w:t>
      </w:r>
      <w:r>
        <w:rPr>
          <w:rFonts w:ascii="Times New Roman" w:hAnsi="Times New Roman"/>
          <w:b/>
          <w:bCs/>
          <w:color w:val="000000"/>
        </w:rPr>
        <w:t>о возобновлении</w:t>
      </w:r>
      <w:r>
        <w:rPr>
          <w:rFonts w:ascii="Times New Roman" w:hAnsi="Times New Roman"/>
          <w:color w:val="000000"/>
        </w:rPr>
        <w:t xml:space="preserve"> предоставления государственной услуги по  </w:t>
      </w:r>
      <w:r>
        <w:rPr>
          <w:rFonts w:ascii="Times New Roman" w:hAnsi="Times New Roman"/>
          <w:color w:val="000000"/>
          <w:lang w:eastAsia="ru-RU"/>
        </w:rPr>
        <w:t xml:space="preserve">установлению, изменению, прекращению существования зон санитарной охраны источников питьевого и хозяйственно-бытового водоснабжения при наличии санитарно-эпидемиологического заключения о соответствии границ таких </w:t>
      </w:r>
      <w:r>
        <w:rPr>
          <w:rFonts w:ascii="Times New Roman" w:hAnsi="Times New Roman"/>
          <w:color w:val="000000"/>
          <w:lang w:eastAsia="ru-RU"/>
        </w:rPr>
        <w:t>зон и ограничений использования земельных участков в границах таких зон санитарным правилам</w:t>
      </w:r>
    </w:p>
    <w:p w:rsidR="00204E89" w:rsidRDefault="00204E89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04E89" w:rsidRDefault="00E2663A">
      <w:pPr>
        <w:pStyle w:val="3"/>
        <w:spacing w:before="0" w:after="0"/>
        <w:ind w:firstLine="73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В соответствии с требованиями действующего законодательства в части полномочий субъектов по </w:t>
      </w:r>
      <w:r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>установлению, изменению, прекращению существования зон санитарной охран</w:t>
      </w:r>
      <w:r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 xml:space="preserve">ы источников питьевого и хозяйственно-бытового водоснабжения </w:t>
      </w:r>
      <w:r>
        <w:rPr>
          <w:rFonts w:ascii="Times New Roman" w:hAnsi="Times New Roman"/>
          <w:b w:val="0"/>
          <w:color w:val="000000"/>
          <w:sz w:val="24"/>
          <w:szCs w:val="24"/>
        </w:rPr>
        <w:t>внесены изменения в Положение о департаменте экологической безопасности и природопользования Курской области,</w:t>
      </w:r>
      <w:r>
        <w:rPr>
          <w:rFonts w:ascii="Times New Roman" w:hAnsi="Times New Roman"/>
          <w:b w:val="0"/>
          <w:color w:val="000000"/>
          <w:lang w:eastAsia="ru-RU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>утвержденное постановлением Губернатора Курской области от 13.02.2013 № 61-пг,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и пост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ановление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Губернатора Курской области от 21.11.2012 № 439-пг «О полномочиях департамента экологической безопасности и природопользования Курской области в сфере охраны водных объектов, используемых в целях питьевого и хозяйственно-бытового водоснабжения, а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также в лечебных целях».</w:t>
      </w:r>
    </w:p>
    <w:p w:rsidR="00204E89" w:rsidRDefault="00E2663A">
      <w:pPr>
        <w:pStyle w:val="Textbody"/>
        <w:spacing w:after="0" w:line="240" w:lineRule="auto"/>
        <w:ind w:firstLine="737"/>
        <w:jc w:val="both"/>
        <w:outlineLvl w:val="2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Согласно внесенным изменениям  постановление Губернатора Курской области от 21.11.2012 № 439-пг действует в части, не противоречащей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статье 106 Земельного кодекса Российской Федерации</w:t>
      </w:r>
      <w:r>
        <w:rPr>
          <w:rFonts w:ascii="Times New Roman" w:hAnsi="Times New Roman" w:cs="Times New Roman"/>
          <w:color w:val="000000"/>
          <w:lang w:eastAsia="ru-RU"/>
        </w:rPr>
        <w:t>, и до утверждения Правительством Российской Фе</w:t>
      </w:r>
      <w:r>
        <w:rPr>
          <w:rFonts w:ascii="Times New Roman" w:hAnsi="Times New Roman" w:cs="Times New Roman"/>
          <w:color w:val="000000"/>
          <w:lang w:eastAsia="ru-RU"/>
        </w:rPr>
        <w:t>дерации положения о зонах санитарной охраны источников питьевого и хозяйственно-бытового водоснабжения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4E89" w:rsidRDefault="00E2663A">
      <w:pPr>
        <w:pStyle w:val="Textbody"/>
        <w:spacing w:after="0" w:line="240" w:lineRule="auto"/>
        <w:ind w:firstLine="737"/>
        <w:jc w:val="both"/>
        <w:outlineLvl w:val="2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lang w:eastAsia="ru-RU"/>
        </w:rPr>
        <w:t>Таким образом, для получения государственной услуги по  установлению, изменению, прекращению</w:t>
      </w:r>
      <w:r>
        <w:rPr>
          <w:rFonts w:ascii="Times New Roman" w:hAnsi="Times New Roman" w:cs="Times New Roman"/>
          <w:color w:val="000000"/>
          <w:lang w:eastAsia="ru-RU"/>
        </w:rPr>
        <w:t xml:space="preserve"> существования зон санитарной охраны источников питьевого и хозяйственно-бытового водоснабжения заявителям необходимо обращаться в департамент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с учетом требований статьи 106 Земельного кодекса Российской Федерации.</w:t>
      </w:r>
    </w:p>
    <w:p w:rsidR="00204E89" w:rsidRDefault="00204E89">
      <w:pPr>
        <w:pStyle w:val="Textbody"/>
        <w:spacing w:after="0" w:line="240" w:lineRule="auto"/>
        <w:jc w:val="center"/>
        <w:rPr>
          <w:rFonts w:ascii="Times New Roman" w:hAnsi="Times New Roman"/>
          <w:color w:val="222222"/>
        </w:rPr>
      </w:pPr>
    </w:p>
    <w:bookmarkEnd w:id="0"/>
    <w:p w:rsidR="00204E89" w:rsidRDefault="00204E89">
      <w:pPr>
        <w:pStyle w:val="Standard"/>
        <w:ind w:firstLine="709"/>
        <w:jc w:val="both"/>
        <w:rPr>
          <w:rFonts w:ascii="Times New Roman" w:hAnsi="Times New Roman"/>
        </w:rPr>
      </w:pPr>
    </w:p>
    <w:sectPr w:rsidR="00204E8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663A">
      <w:r>
        <w:separator/>
      </w:r>
    </w:p>
  </w:endnote>
  <w:endnote w:type="continuationSeparator" w:id="0">
    <w:p w:rsidR="00000000" w:rsidRDefault="00E2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663A">
      <w:r>
        <w:rPr>
          <w:color w:val="000000"/>
        </w:rPr>
        <w:separator/>
      </w:r>
    </w:p>
  </w:footnote>
  <w:footnote w:type="continuationSeparator" w:id="0">
    <w:p w:rsidR="00000000" w:rsidRDefault="00E26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04E89"/>
    <w:rsid w:val="00204E89"/>
    <w:rsid w:val="00E2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30.03.1999 N 52-ФЗ(ред. от 03.08.2018)"О санитарно-эпидемиологическом благополучии населения"</vt:lpstr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30.03.1999 N 52-ФЗ(ред. от 03.08.2018)"О санитарно-эпидемиологическом благополучии населения"</dc:title>
  <dc:creator>Екатерина</dc:creator>
  <cp:lastModifiedBy>Екатерина</cp:lastModifiedBy>
  <cp:revision>1</cp:revision>
  <cp:lastPrinted>2018-12-07T12:47:00Z</cp:lastPrinted>
  <dcterms:created xsi:type="dcterms:W3CDTF">2018-09-25T09:40:00Z</dcterms:created>
  <dcterms:modified xsi:type="dcterms:W3CDTF">2018-12-07T11:28:00Z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4017.00.95</vt:lpwstr>
  </property>
</Properties>
</file>