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before="67" w:after="120"/>
        <w:ind w:left="5300" w:right="71" w:hanging="0"/>
        <w:jc w:val="right"/>
        <w:rPr>
          <w:b/>
          <w:b/>
          <w:sz w:val="28"/>
          <w:szCs w:val="28"/>
        </w:rPr>
      </w:pPr>
      <w:r>
        <w:rPr>
          <w:b w:val="false"/>
          <w:bCs w:val="false"/>
          <w:sz w:val="28"/>
          <w:szCs w:val="28"/>
        </w:rPr>
        <w:t>ПРОЕКТ</w:t>
      </w:r>
    </w:p>
    <w:p>
      <w:pPr>
        <w:pStyle w:val="Style23"/>
        <w:spacing w:before="0" w:after="0"/>
        <w:ind w:right="74" w:firstLine="4961"/>
        <w:rPr>
          <w:sz w:val="28"/>
          <w:szCs w:val="28"/>
        </w:rPr>
      </w:pPr>
      <w:r>
        <w:rPr>
          <w:sz w:val="28"/>
          <w:szCs w:val="28"/>
        </w:rPr>
        <w:t>УТВЕРЖДЕН</w:t>
      </w:r>
    </w:p>
    <w:p>
      <w:pPr>
        <w:pStyle w:val="Style23"/>
        <w:spacing w:lineRule="auto" w:line="247" w:before="0" w:after="0"/>
        <w:ind w:right="74" w:firstLine="4961"/>
        <w:rPr>
          <w:sz w:val="28"/>
          <w:szCs w:val="28"/>
        </w:rPr>
      </w:pPr>
      <w:r>
        <w:rPr>
          <w:sz w:val="28"/>
          <w:szCs w:val="28"/>
        </w:rPr>
        <w:t>приказом комитета природных</w:t>
      </w:r>
    </w:p>
    <w:p>
      <w:pPr>
        <w:pStyle w:val="Style23"/>
        <w:spacing w:lineRule="auto" w:line="247" w:before="0" w:after="0"/>
        <w:ind w:right="74" w:firstLine="4961"/>
        <w:rPr>
          <w:sz w:val="28"/>
          <w:szCs w:val="28"/>
        </w:rPr>
      </w:pPr>
      <w:r>
        <w:rPr>
          <w:sz w:val="28"/>
          <w:szCs w:val="28"/>
        </w:rPr>
        <w:t>ресурсов Курской области</w:t>
      </w:r>
    </w:p>
    <w:p>
      <w:pPr>
        <w:pStyle w:val="Style23"/>
        <w:spacing w:lineRule="auto" w:line="247" w:before="0" w:after="0"/>
        <w:ind w:right="74" w:firstLine="4961"/>
        <w:rPr>
          <w:sz w:val="28"/>
          <w:szCs w:val="28"/>
        </w:rPr>
      </w:pPr>
      <w:r>
        <w:rPr>
          <w:sz w:val="28"/>
          <w:szCs w:val="28"/>
        </w:rPr>
        <w:t>от __________ № _____________</w:t>
      </w:r>
    </w:p>
    <w:p>
      <w:pPr>
        <w:pStyle w:val="Style23"/>
        <w:rPr>
          <w:sz w:val="28"/>
          <w:szCs w:val="28"/>
        </w:rPr>
      </w:pPr>
      <w:r>
        <w:rPr>
          <w:sz w:val="28"/>
          <w:szCs w:val="28"/>
        </w:rPr>
      </w:r>
    </w:p>
    <w:p>
      <w:pPr>
        <w:pStyle w:val="Style23"/>
        <w:spacing w:before="0" w:after="0"/>
        <w:jc w:val="center"/>
        <w:rPr>
          <w:b/>
          <w:b/>
          <w:sz w:val="28"/>
          <w:szCs w:val="28"/>
        </w:rPr>
      </w:pPr>
      <w:r>
        <w:rPr>
          <w:b/>
          <w:sz w:val="28"/>
          <w:szCs w:val="28"/>
        </w:rPr>
        <w:t>АДМИНИСТРАТИВНЫЙ РЕГЛАМЕНТ</w:t>
      </w:r>
    </w:p>
    <w:p>
      <w:pPr>
        <w:pStyle w:val="Style23"/>
        <w:spacing w:before="0" w:after="0"/>
        <w:jc w:val="center"/>
        <w:rPr/>
      </w:pPr>
      <w:r>
        <w:rPr>
          <w:b/>
          <w:bCs/>
          <w:sz w:val="28"/>
          <w:szCs w:val="28"/>
        </w:rPr>
        <w:t xml:space="preserve">предоставления комитетом природных ресурсов Курской области государственной услуги </w:t>
      </w:r>
      <w:r>
        <w:rPr>
          <w:b/>
          <w:color w:val="000000"/>
          <w:sz w:val="28"/>
          <w:szCs w:val="28"/>
        </w:rPr>
        <w:t>«</w:t>
      </w:r>
      <w:bookmarkStart w:id="0" w:name="__DdeLink__412949_325277380"/>
      <w:r>
        <w:rPr>
          <w:b/>
          <w:color w:val="000000"/>
          <w:sz w:val="28"/>
          <w:szCs w:val="28"/>
        </w:rPr>
        <w:t xml:space="preserve">Установление, изменение, прекращение существования зон санитарной охраны источников питьевого и хозяйственно-бытового водоснабжения на территории </w:t>
      </w:r>
    </w:p>
    <w:p>
      <w:pPr>
        <w:pStyle w:val="Style23"/>
        <w:spacing w:before="0" w:after="0"/>
        <w:jc w:val="center"/>
        <w:rPr>
          <w:b/>
          <w:b/>
          <w:bCs/>
          <w:color w:val="000000"/>
          <w:sz w:val="28"/>
          <w:szCs w:val="28"/>
        </w:rPr>
      </w:pPr>
      <w:r>
        <w:rPr>
          <w:b/>
          <w:color w:val="000000"/>
          <w:sz w:val="28"/>
          <w:szCs w:val="28"/>
        </w:rPr>
        <w:t>Курской области</w:t>
      </w:r>
      <w:bookmarkEnd w:id="0"/>
      <w:r>
        <w:rPr>
          <w:b/>
          <w:bCs/>
          <w:color w:val="000000"/>
          <w:sz w:val="28"/>
          <w:szCs w:val="28"/>
        </w:rPr>
        <w:t>»</w:t>
      </w:r>
    </w:p>
    <w:p>
      <w:pPr>
        <w:pStyle w:val="Style23"/>
        <w:spacing w:before="0" w:after="0"/>
        <w:jc w:val="center"/>
        <w:rPr>
          <w:b/>
          <w:b/>
          <w:bCs/>
          <w:color w:val="000000"/>
          <w:sz w:val="28"/>
          <w:szCs w:val="28"/>
        </w:rPr>
      </w:pPr>
      <w:r>
        <w:rPr>
          <w:b/>
          <w:bCs/>
          <w:color w:val="000000"/>
          <w:sz w:val="28"/>
          <w:szCs w:val="28"/>
        </w:rPr>
      </w:r>
    </w:p>
    <w:p>
      <w:pPr>
        <w:pStyle w:val="ConsPlusNormal"/>
        <w:ind w:firstLine="709"/>
        <w:jc w:val="center"/>
        <w:rPr/>
      </w:pPr>
      <w:r>
        <w:rPr>
          <w:rFonts w:ascii="Times New Roman" w:hAnsi="Times New Roman"/>
          <w:b/>
          <w:color w:val="000000"/>
          <w:sz w:val="28"/>
          <w:szCs w:val="28"/>
          <w:lang w:val="en-US"/>
        </w:rPr>
        <w:t>I</w:t>
      </w:r>
      <w:r>
        <w:rPr>
          <w:rFonts w:ascii="Times New Roman" w:hAnsi="Times New Roman"/>
          <w:b/>
          <w:color w:val="000000"/>
          <w:sz w:val="28"/>
          <w:szCs w:val="28"/>
        </w:rPr>
        <w:t>. Общие положения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ListParagraph"/>
        <w:tabs>
          <w:tab w:val="clear" w:pos="720"/>
          <w:tab w:val="left" w:pos="1726" w:leader="none"/>
          <w:tab w:val="left" w:pos="9349" w:leader="none"/>
        </w:tabs>
        <w:ind w:left="0" w:right="-7" w:firstLine="709"/>
        <w:jc w:val="both"/>
        <w:rPr/>
      </w:pPr>
      <w:r>
        <w:rPr>
          <w:w w:val="105"/>
          <w:sz w:val="28"/>
        </w:rPr>
        <w:t>Административный</w:t>
      </w:r>
      <w:r>
        <w:rPr>
          <w:spacing w:val="1"/>
          <w:w w:val="105"/>
          <w:sz w:val="28"/>
        </w:rPr>
        <w:t xml:space="preserve"> </w:t>
      </w:r>
      <w:r>
        <w:rPr>
          <w:w w:val="105"/>
          <w:sz w:val="28"/>
        </w:rPr>
        <w:t>регламент</w:t>
      </w:r>
      <w:r>
        <w:rPr>
          <w:spacing w:val="1"/>
          <w:w w:val="105"/>
          <w:sz w:val="28"/>
        </w:rPr>
        <w:t xml:space="preserve"> </w:t>
      </w:r>
      <w:r>
        <w:rPr>
          <w:w w:val="105"/>
          <w:sz w:val="28"/>
        </w:rPr>
        <w:t xml:space="preserve">предоставления комитетом природных ресурсов Курской области государственной услуги </w:t>
      </w: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 (далее —  Административный регламент) разработан в целях повышения качества предоставления государственной услуги «Установление,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pacing w:val="1"/>
          <w:w w:val="105"/>
          <w:sz w:val="28"/>
        </w:rPr>
        <w:t xml:space="preserve"> </w:t>
      </w:r>
      <w:r>
        <w:rPr>
          <w:color w:val="000000"/>
          <w:w w:val="105"/>
          <w:sz w:val="28"/>
        </w:rPr>
        <w:t>(далее</w:t>
      </w:r>
      <w:r>
        <w:rPr>
          <w:color w:val="000000"/>
          <w:spacing w:val="1"/>
          <w:w w:val="105"/>
          <w:sz w:val="28"/>
        </w:rPr>
        <w:t xml:space="preserve"> — </w:t>
      </w:r>
      <w:r>
        <w:rPr>
          <w:color w:val="000000"/>
          <w:w w:val="105"/>
          <w:sz w:val="28"/>
        </w:rPr>
        <w:t>государственная</w:t>
      </w:r>
      <w:r>
        <w:rPr>
          <w:color w:val="000000"/>
          <w:spacing w:val="1"/>
          <w:w w:val="105"/>
          <w:sz w:val="28"/>
        </w:rPr>
        <w:t xml:space="preserve"> </w:t>
      </w:r>
      <w:r>
        <w:rPr>
          <w:color w:val="000000"/>
          <w:w w:val="105"/>
          <w:sz w:val="28"/>
        </w:rPr>
        <w:t>услуга),</w:t>
      </w:r>
      <w:r>
        <w:rPr>
          <w:color w:val="000000"/>
          <w:spacing w:val="1"/>
          <w:w w:val="105"/>
          <w:sz w:val="28"/>
        </w:rPr>
        <w:t xml:space="preserve"> </w:t>
      </w:r>
      <w:r>
        <w:rPr>
          <w:color w:val="000000"/>
          <w:w w:val="105"/>
          <w:sz w:val="28"/>
        </w:rPr>
        <w:t>определяет</w:t>
      </w:r>
      <w:r>
        <w:rPr>
          <w:color w:val="000000"/>
          <w:spacing w:val="1"/>
          <w:w w:val="105"/>
          <w:sz w:val="28"/>
        </w:rPr>
        <w:t xml:space="preserve"> </w:t>
      </w:r>
      <w:r>
        <w:rPr>
          <w:color w:val="000000"/>
          <w:w w:val="105"/>
          <w:sz w:val="28"/>
        </w:rPr>
        <w:t>сроки</w:t>
      </w:r>
      <w:r>
        <w:rPr>
          <w:color w:val="000000"/>
          <w:spacing w:val="1"/>
          <w:w w:val="105"/>
          <w:sz w:val="28"/>
        </w:rPr>
        <w:t xml:space="preserve"> </w:t>
      </w:r>
      <w:r>
        <w:rPr>
          <w:color w:val="000000"/>
          <w:w w:val="105"/>
          <w:sz w:val="28"/>
        </w:rPr>
        <w:t>и</w:t>
      </w:r>
      <w:r>
        <w:rPr>
          <w:color w:val="000000"/>
          <w:spacing w:val="1"/>
          <w:w w:val="105"/>
          <w:sz w:val="28"/>
        </w:rPr>
        <w:t xml:space="preserve"> </w:t>
      </w:r>
      <w:r>
        <w:rPr>
          <w:color w:val="000000"/>
          <w:w w:val="105"/>
          <w:sz w:val="28"/>
        </w:rPr>
        <w:t>последовательность</w:t>
      </w:r>
      <w:r>
        <w:rPr>
          <w:color w:val="000000"/>
          <w:spacing w:val="1"/>
          <w:w w:val="105"/>
          <w:sz w:val="28"/>
        </w:rPr>
        <w:t xml:space="preserve"> </w:t>
      </w:r>
      <w:r>
        <w:rPr>
          <w:color w:val="000000"/>
          <w:w w:val="105"/>
          <w:sz w:val="28"/>
        </w:rPr>
        <w:t>административных</w:t>
      </w:r>
      <w:r>
        <w:rPr>
          <w:color w:val="000000"/>
          <w:spacing w:val="1"/>
          <w:w w:val="105"/>
          <w:sz w:val="28"/>
        </w:rPr>
        <w:t xml:space="preserve"> </w:t>
      </w:r>
      <w:r>
        <w:rPr>
          <w:color w:val="000000"/>
          <w:w w:val="105"/>
          <w:sz w:val="28"/>
        </w:rPr>
        <w:t>процедур,</w:t>
      </w:r>
      <w:r>
        <w:rPr>
          <w:color w:val="000000"/>
          <w:spacing w:val="1"/>
          <w:w w:val="105"/>
          <w:sz w:val="28"/>
        </w:rPr>
        <w:t xml:space="preserve"> </w:t>
      </w:r>
      <w:r>
        <w:rPr>
          <w:color w:val="000000"/>
          <w:w w:val="105"/>
          <w:sz w:val="28"/>
        </w:rPr>
        <w:t>выполняемых</w:t>
      </w:r>
      <w:r>
        <w:rPr>
          <w:color w:val="000000"/>
          <w:spacing w:val="1"/>
          <w:w w:val="105"/>
          <w:sz w:val="28"/>
        </w:rPr>
        <w:t xml:space="preserve"> </w:t>
      </w:r>
      <w:r>
        <w:rPr>
          <w:color w:val="000000"/>
          <w:w w:val="105"/>
          <w:sz w:val="28"/>
        </w:rPr>
        <w:t>комитетом</w:t>
      </w:r>
      <w:r>
        <w:rPr>
          <w:color w:val="000000"/>
          <w:spacing w:val="1"/>
          <w:w w:val="105"/>
          <w:sz w:val="28"/>
        </w:rPr>
        <w:t xml:space="preserve"> </w:t>
      </w:r>
      <w:r>
        <w:rPr>
          <w:color w:val="000000"/>
          <w:sz w:val="28"/>
        </w:rPr>
        <w:t>природных</w:t>
      </w:r>
      <w:r>
        <w:rPr>
          <w:color w:val="000000"/>
          <w:spacing w:val="1"/>
          <w:sz w:val="28"/>
        </w:rPr>
        <w:t xml:space="preserve"> </w:t>
      </w:r>
      <w:r>
        <w:rPr>
          <w:color w:val="000000"/>
          <w:sz w:val="28"/>
        </w:rPr>
        <w:t>ресурсов</w:t>
      </w:r>
      <w:r>
        <w:rPr>
          <w:color w:val="000000"/>
          <w:spacing w:val="1"/>
          <w:sz w:val="28"/>
        </w:rPr>
        <w:t xml:space="preserve"> </w:t>
      </w:r>
      <w:r>
        <w:rPr>
          <w:color w:val="000000"/>
          <w:sz w:val="28"/>
        </w:rPr>
        <w:t>Курской</w:t>
      </w:r>
      <w:r>
        <w:rPr>
          <w:color w:val="000000"/>
          <w:spacing w:val="1"/>
          <w:sz w:val="28"/>
        </w:rPr>
        <w:t xml:space="preserve"> </w:t>
      </w:r>
      <w:r>
        <w:rPr>
          <w:color w:val="000000"/>
          <w:sz w:val="28"/>
        </w:rPr>
        <w:t>области (далее — комитет),</w:t>
      </w:r>
      <w:r>
        <w:rPr>
          <w:color w:val="000000"/>
          <w:spacing w:val="1"/>
          <w:sz w:val="28"/>
        </w:rPr>
        <w:t xml:space="preserve"> </w:t>
      </w:r>
      <w:r>
        <w:rPr>
          <w:color w:val="000000"/>
          <w:w w:val="105"/>
          <w:sz w:val="28"/>
        </w:rPr>
        <w:t>порядок</w:t>
      </w:r>
      <w:r>
        <w:rPr>
          <w:color w:val="000000"/>
          <w:spacing w:val="1"/>
          <w:w w:val="105"/>
          <w:sz w:val="28"/>
        </w:rPr>
        <w:t xml:space="preserve"> </w:t>
      </w:r>
      <w:r>
        <w:rPr>
          <w:color w:val="000000"/>
          <w:w w:val="105"/>
          <w:sz w:val="28"/>
        </w:rPr>
        <w:t>взаимодействия</w:t>
      </w:r>
      <w:r>
        <w:rPr>
          <w:color w:val="000000"/>
          <w:spacing w:val="1"/>
          <w:w w:val="105"/>
          <w:sz w:val="28"/>
        </w:rPr>
        <w:t xml:space="preserve"> </w:t>
      </w:r>
      <w:r>
        <w:rPr>
          <w:color w:val="000000"/>
          <w:w w:val="105"/>
          <w:sz w:val="28"/>
        </w:rPr>
        <w:t>комитета</w:t>
      </w:r>
      <w:r>
        <w:rPr>
          <w:color w:val="000000"/>
          <w:sz w:val="28"/>
        </w:rPr>
        <w:t xml:space="preserve"> с юридическими</w:t>
      </w:r>
      <w:r>
        <w:rPr>
          <w:color w:val="000000"/>
          <w:spacing w:val="1"/>
          <w:sz w:val="28"/>
        </w:rPr>
        <w:t xml:space="preserve"> </w:t>
      </w:r>
      <w:r>
        <w:rPr>
          <w:color w:val="000000"/>
          <w:spacing w:val="-1"/>
          <w:w w:val="105"/>
          <w:sz w:val="28"/>
        </w:rPr>
        <w:t>или</w:t>
      </w:r>
      <w:r>
        <w:rPr>
          <w:color w:val="000000"/>
          <w:spacing w:val="-9"/>
          <w:w w:val="105"/>
          <w:sz w:val="28"/>
        </w:rPr>
        <w:t xml:space="preserve"> </w:t>
      </w:r>
      <w:r>
        <w:rPr>
          <w:color w:val="000000"/>
          <w:spacing w:val="-1"/>
          <w:w w:val="105"/>
          <w:sz w:val="28"/>
        </w:rPr>
        <w:t>физическими</w:t>
      </w:r>
      <w:r>
        <w:rPr>
          <w:color w:val="000000"/>
          <w:spacing w:val="13"/>
          <w:w w:val="105"/>
          <w:sz w:val="28"/>
        </w:rPr>
        <w:t xml:space="preserve"> </w:t>
      </w:r>
      <w:r>
        <w:rPr>
          <w:color w:val="000000"/>
          <w:w w:val="105"/>
          <w:sz w:val="28"/>
        </w:rPr>
        <w:t>лицами и индивидуальными предпринимателями</w:t>
      </w:r>
      <w:r>
        <w:rPr>
          <w:color w:val="000000"/>
          <w:spacing w:val="5"/>
          <w:w w:val="105"/>
          <w:sz w:val="28"/>
        </w:rPr>
        <w:t xml:space="preserve"> </w:t>
      </w:r>
      <w:r>
        <w:rPr>
          <w:color w:val="000000"/>
          <w:w w:val="105"/>
          <w:sz w:val="28"/>
        </w:rPr>
        <w:t>при предоставлении</w:t>
      </w:r>
      <w:r>
        <w:rPr>
          <w:color w:val="000000"/>
          <w:spacing w:val="-10"/>
          <w:w w:val="105"/>
          <w:sz w:val="28"/>
        </w:rPr>
        <w:t xml:space="preserve"> </w:t>
      </w:r>
      <w:r>
        <w:rPr>
          <w:color w:val="000000"/>
          <w:w w:val="105"/>
          <w:sz w:val="28"/>
        </w:rPr>
        <w:t>государственной</w:t>
      </w:r>
      <w:r>
        <w:rPr>
          <w:color w:val="000000"/>
          <w:spacing w:val="-18"/>
          <w:w w:val="105"/>
          <w:sz w:val="28"/>
        </w:rPr>
        <w:t xml:space="preserve"> </w:t>
      </w:r>
      <w:r>
        <w:rPr>
          <w:color w:val="000000"/>
          <w:w w:val="105"/>
          <w:sz w:val="28"/>
        </w:rPr>
        <w:t>услуги.</w:t>
      </w:r>
    </w:p>
    <w:p>
      <w:pPr>
        <w:pStyle w:val="Normal"/>
        <w:widowControl w:val="false"/>
        <w:ind w:firstLine="709"/>
        <w:rPr>
          <w:b/>
          <w:b/>
          <w:color w:val="000000"/>
          <w:sz w:val="28"/>
          <w:szCs w:val="28"/>
        </w:rPr>
      </w:pPr>
      <w:r>
        <w:rPr>
          <w:b/>
          <w:color w:val="000000"/>
          <w:sz w:val="28"/>
          <w:szCs w:val="28"/>
        </w:rPr>
      </w:r>
    </w:p>
    <w:p>
      <w:pPr>
        <w:pStyle w:val="Normal"/>
        <w:widowControl w:val="false"/>
        <w:ind w:firstLine="709"/>
        <w:rPr/>
      </w:pPr>
      <w:r>
        <w:rPr>
          <w:b/>
          <w:color w:val="000000"/>
          <w:sz w:val="28"/>
          <w:szCs w:val="28"/>
        </w:rPr>
        <w:t>1.2. Круг заявителей</w:t>
      </w:r>
    </w:p>
    <w:p>
      <w:pPr>
        <w:pStyle w:val="Normal"/>
        <w:tabs>
          <w:tab w:val="clear" w:pos="720"/>
          <w:tab w:val="left" w:pos="9349" w:leader="none"/>
        </w:tabs>
        <w:ind w:firstLine="709"/>
        <w:jc w:val="both"/>
        <w:rPr>
          <w:color w:val="000000"/>
          <w:w w:val="105"/>
          <w:sz w:val="28"/>
          <w:szCs w:val="24"/>
        </w:rPr>
      </w:pPr>
      <w:r>
        <w:rPr>
          <w:color w:val="000000"/>
          <w:w w:val="105"/>
          <w:sz w:val="28"/>
          <w:szCs w:val="24"/>
        </w:rPr>
        <w:t>Заявителями являются юридические лица, индивидуальные предприниматели и физические лица, использующие водные объекты или планирующие использование водных объектов для питьевого, хозяйственно-бытового водоснабжения (далее — заявители).</w:t>
      </w:r>
    </w:p>
    <w:p>
      <w:pPr>
        <w:pStyle w:val="Normal"/>
        <w:widowControl w:val="false"/>
        <w:ind w:firstLine="709"/>
        <w:jc w:val="both"/>
        <w:rPr/>
      </w:pPr>
      <w:r>
        <w:rPr>
          <w:b/>
          <w:color w:val="000000"/>
          <w:sz w:val="28"/>
          <w:szCs w:val="28"/>
        </w:rPr>
        <w:t>1.3. Требования к порядку информирования о порядке предоставления государственной услуги</w:t>
      </w:r>
    </w:p>
    <w:p>
      <w:pPr>
        <w:pStyle w:val="Normal"/>
        <w:widowControl w:val="false"/>
        <w:ind w:firstLine="709"/>
        <w:jc w:val="both"/>
        <w:rPr/>
      </w:pPr>
      <w:r>
        <w:rPr>
          <w:b/>
          <w:color w:val="000000"/>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w:t>
      </w:r>
      <w:r>
        <w:rPr>
          <w:rStyle w:val="Style14"/>
          <w:b/>
          <w:color w:val="000000"/>
          <w:sz w:val="28"/>
          <w:szCs w:val="28"/>
          <w:u w:val="none"/>
          <w:lang w:eastAsia="ru-RU"/>
        </w:rPr>
        <w:t>–</w:t>
      </w:r>
      <w:r>
        <w:rPr>
          <w:b/>
          <w:color w:val="000000"/>
          <w:sz w:val="28"/>
          <w:szCs w:val="28"/>
        </w:rPr>
        <w:t xml:space="preserve"> Единый портал)</w:t>
      </w:r>
    </w:p>
    <w:p>
      <w:pPr>
        <w:pStyle w:val="Normal"/>
        <w:widowControl w:val="false"/>
        <w:ind w:firstLine="709"/>
        <w:jc w:val="both"/>
        <w:rPr>
          <w:color w:val="000000"/>
        </w:rPr>
      </w:pPr>
      <w:r>
        <w:rPr>
          <w:color w:val="000000"/>
          <w:sz w:val="28"/>
          <w:szCs w:val="28"/>
        </w:rPr>
        <w:t>Информирование заявителей по вопросам предоставления государственной услуги «</w:t>
      </w: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 xml:space="preserve">»,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spacing w:val="-4"/>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rPr>
        <w:t xml:space="preserve">. </w:t>
      </w:r>
      <w:r>
        <w:rPr>
          <w:sz w:val="28"/>
          <w:szCs w:val="28"/>
        </w:rPr>
        <w:t xml:space="preserve">Максимально допустимый срок регистрации письменного заявления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sz w:val="28"/>
          <w:szCs w:val="28"/>
        </w:rPr>
        <w:t xml:space="preserve">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На 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tabs>
          <w:tab w:val="clear" w:pos="720"/>
          <w:tab w:val="left" w:pos="0" w:leader="none"/>
        </w:tabs>
        <w:ind w:firstLine="709"/>
        <w:jc w:val="both"/>
        <w:rPr/>
      </w:pPr>
      <w:r>
        <w:rPr>
          <w:rFonts w:eastAsia="SimSun"/>
          <w:sz w:val="28"/>
          <w:szCs w:val="28"/>
        </w:rPr>
        <w:t>Комитет</w:t>
      </w:r>
      <w:r>
        <w:rPr>
          <w:rFonts w:eastAsia="SimSun"/>
          <w:color w:val="000000"/>
          <w:sz w:val="28"/>
          <w:szCs w:val="28"/>
        </w:rPr>
        <w:t xml:space="preserve"> обеспечивает размещение и актуализацию </w:t>
      </w:r>
      <w:r>
        <w:rPr>
          <w:rFonts w:eastAsia="SimSun"/>
          <w:sz w:val="28"/>
          <w:szCs w:val="28"/>
        </w:rPr>
        <w:t>справочной информации в установленном порядке</w:t>
      </w:r>
      <w:r>
        <w:rPr>
          <w:rFonts w:eastAsia="SimSun"/>
          <w:color w:val="000000"/>
          <w:sz w:val="28"/>
          <w:szCs w:val="28"/>
        </w:rPr>
        <w:t xml:space="preserve"> на своем официальном сайте</w:t>
      </w:r>
      <w:r>
        <w:rPr>
          <w:rFonts w:eastAsia="SimSun"/>
          <w:sz w:val="28"/>
          <w:szCs w:val="28"/>
        </w:rPr>
        <w:t>,</w:t>
      </w:r>
      <w:r>
        <w:rPr>
          <w:rFonts w:eastAsia="SimSun"/>
          <w:color w:val="000000"/>
          <w:sz w:val="28"/>
          <w:szCs w:val="28"/>
        </w:rPr>
        <w:t xml:space="preserve"> на официальном сайте Администрации Курской области в сети </w:t>
      </w:r>
      <w:r>
        <w:rPr>
          <w:rFonts w:eastAsia="SimSun"/>
          <w:sz w:val="28"/>
          <w:szCs w:val="28"/>
        </w:rPr>
        <w:t>«</w:t>
      </w:r>
      <w:r>
        <w:rPr>
          <w:rFonts w:eastAsia="SimSun"/>
          <w:color w:val="000000"/>
          <w:sz w:val="28"/>
          <w:szCs w:val="28"/>
        </w:rPr>
        <w:t>Интернет</w:t>
      </w:r>
      <w:r>
        <w:rPr>
          <w:rFonts w:eastAsia="SimSun"/>
          <w:sz w:val="28"/>
          <w:szCs w:val="28"/>
        </w:rPr>
        <w:t>»</w:t>
      </w:r>
      <w:r>
        <w:rPr>
          <w:rFonts w:eastAsia="SimSun"/>
          <w:color w:val="000000"/>
          <w:sz w:val="28"/>
          <w:szCs w:val="28"/>
        </w:rPr>
        <w:t>,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w:t>
      </w:r>
      <w:r>
        <w:rPr>
          <w:rFonts w:eastAsia="SimSun"/>
          <w:sz w:val="28"/>
          <w:szCs w:val="28"/>
        </w:rPr>
        <w:t xml:space="preserve"> Едином портале</w:t>
      </w:r>
      <w:r>
        <w:rPr>
          <w:rFonts w:eastAsia="SimSun"/>
          <w:color w:val="000000"/>
          <w:sz w:val="28"/>
          <w:szCs w:val="28"/>
        </w:rPr>
        <w:t>.</w:t>
      </w:r>
    </w:p>
    <w:p>
      <w:pPr>
        <w:pStyle w:val="Normal"/>
        <w:widowControl w:val="false"/>
        <w:tabs>
          <w:tab w:val="clear" w:pos="720"/>
          <w:tab w:val="left" w:pos="0" w:leader="none"/>
        </w:tabs>
        <w:ind w:firstLine="709"/>
        <w:jc w:val="both"/>
        <w:rPr>
          <w:b/>
          <w:b/>
          <w:color w:val="000000"/>
          <w:sz w:val="28"/>
          <w:szCs w:val="28"/>
        </w:rPr>
      </w:pPr>
      <w:r>
        <w:rPr>
          <w:b/>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rPr/>
      </w:pPr>
      <w:r>
        <w:rPr>
          <w:b/>
          <w:color w:val="000000"/>
          <w:sz w:val="28"/>
          <w:szCs w:val="28"/>
        </w:rPr>
        <w:t>2.1. Наименование государственной услуги</w:t>
      </w:r>
    </w:p>
    <w:p>
      <w:pPr>
        <w:pStyle w:val="Normal"/>
        <w:widowControl w:val="false"/>
        <w:ind w:firstLine="709"/>
        <w:jc w:val="both"/>
        <w:rPr>
          <w:color w:val="00B050"/>
        </w:rPr>
      </w:pP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b/>
          <w:color w:val="000000"/>
          <w:sz w:val="28"/>
          <w:szCs w:val="28"/>
        </w:rPr>
        <w:t>2.2. Наименование органа исполнительной власти, предоставляющего государственную услугу</w:t>
      </w:r>
    </w:p>
    <w:p>
      <w:pPr>
        <w:pStyle w:val="Normal"/>
        <w:widowControl w:val="false"/>
        <w:ind w:firstLine="709"/>
        <w:jc w:val="both"/>
        <w:rPr>
          <w:color w:val="000000"/>
        </w:rPr>
      </w:pPr>
      <w:r>
        <w:rPr>
          <w:color w:val="000000"/>
          <w:sz w:val="28"/>
          <w:szCs w:val="28"/>
        </w:rPr>
        <w:t xml:space="preserve">Государственную услугу предоставляет комитет природных ресурсов Курской области, являющийся уполномоченным органом исполнительной власти Курской области по </w:t>
      </w:r>
      <w:r>
        <w:rPr>
          <w:color w:val="000000"/>
          <w:w w:val="105"/>
          <w:sz w:val="28"/>
        </w:rPr>
        <w:t>установлению, изменению, прекращению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pPr>
      <w:r>
        <w:rPr>
          <w:color w:val="000000"/>
          <w:spacing w:val="-4"/>
          <w:sz w:val="28"/>
          <w:szCs w:val="28"/>
        </w:rPr>
        <w:t xml:space="preserve">1) Автономное учреждение Курской области «Многофункциональный центр по предоставлению государственных и муниципальных услуг» (далее </w:t>
      </w:r>
      <w:r>
        <w:rPr>
          <w:rStyle w:val="Style14"/>
          <w:color w:val="000000"/>
          <w:spacing w:val="-4"/>
          <w:sz w:val="28"/>
          <w:szCs w:val="28"/>
          <w:u w:val="none"/>
          <w:lang w:eastAsia="ru-RU"/>
        </w:rPr>
        <w:t>–</w:t>
      </w:r>
      <w:r>
        <w:rPr>
          <w:color w:val="000000"/>
          <w:spacing w:val="-4"/>
          <w:sz w:val="28"/>
          <w:szCs w:val="28"/>
        </w:rPr>
        <w:t xml:space="preserve"> АУ КО «МФЦ») в части приема заявления (запроса)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pacing w:val="-4"/>
          <w:sz w:val="28"/>
          <w:szCs w:val="28"/>
        </w:rPr>
        <w:t>2) Управление Федеральной службы по надзору в сфере защиты прав потребителей и благополучия человека по Курской области в части предоставления санитарно-эпидемиологического заключения о соответствии проекта ЗСО санитарным правилам.</w:t>
      </w:r>
    </w:p>
    <w:p>
      <w:pPr>
        <w:pStyle w:val="Normal"/>
        <w:widowControl w:val="false"/>
        <w:ind w:firstLine="709"/>
        <w:jc w:val="both"/>
        <w:rPr>
          <w:color w:val="000000"/>
        </w:rPr>
      </w:pPr>
      <w:r>
        <w:rPr>
          <w:color w:val="000000"/>
          <w:spacing w:val="-6"/>
          <w:sz w:val="28"/>
          <w:szCs w:val="28"/>
        </w:rPr>
        <w:t xml:space="preserve">В целях обеспечения объективного, качественного и комплексного анализа представленных заявителем документов в комитете создана комиссия по </w:t>
      </w:r>
      <w:r>
        <w:rPr>
          <w:color w:val="000000"/>
          <w:w w:val="105"/>
          <w:sz w:val="28"/>
        </w:rPr>
        <w:t>установлению, изменению, прекращению существования зон санитарной охраны источников питьевого и хозяйственно-бытового водоснабжения на территории Курской области</w:t>
      </w:r>
      <w:r>
        <w:rPr>
          <w:color w:val="000000"/>
          <w:spacing w:val="-6"/>
          <w:sz w:val="28"/>
          <w:szCs w:val="28"/>
        </w:rPr>
        <w:t xml:space="preserve"> (далее – Комиссия), в состав которой включены штатные сотрудники комитета, а также областного казенного учреждения «Управление по эксплуатации гидротехнических сооружений Курской области».</w:t>
      </w:r>
    </w:p>
    <w:p>
      <w:pPr>
        <w:pStyle w:val="Normal"/>
        <w:widowControl w:val="false"/>
        <w:ind w:firstLine="709"/>
        <w:jc w:val="both"/>
        <w:rPr/>
      </w:pPr>
      <w:r>
        <w:rPr>
          <w:b/>
          <w:bCs/>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w:t>
      </w:r>
    </w:p>
    <w:p>
      <w:pPr>
        <w:pStyle w:val="Normal"/>
        <w:widowControl w:val="false"/>
        <w:ind w:firstLine="709"/>
        <w:jc w:val="both"/>
        <w:rPr/>
      </w:pPr>
      <w:r>
        <w:rPr>
          <w:color w:val="000000"/>
          <w:sz w:val="28"/>
          <w:szCs w:val="28"/>
        </w:rPr>
        <w:t xml:space="preserve">1) решение об </w:t>
      </w:r>
      <w:r>
        <w:rPr>
          <w:color w:val="000000"/>
          <w:w w:val="105"/>
          <w:sz w:val="28"/>
        </w:rPr>
        <w:t>установлении зон санитарной охраны источников питьевого и хозяйственно-бытового водоснабжения;</w:t>
      </w:r>
    </w:p>
    <w:p>
      <w:pPr>
        <w:pStyle w:val="Normal"/>
        <w:widowControl w:val="false"/>
        <w:ind w:firstLine="709"/>
        <w:jc w:val="both"/>
        <w:rPr/>
      </w:pPr>
      <w:r>
        <w:rPr>
          <w:color w:val="000000"/>
          <w:w w:val="105"/>
          <w:sz w:val="28"/>
        </w:rPr>
        <w:t>2) решение об изменении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color w:val="000000"/>
          <w:sz w:val="28"/>
          <w:szCs w:val="28"/>
        </w:rPr>
        <w:t xml:space="preserve">3) решение о прекращении  </w:t>
      </w:r>
      <w:r>
        <w:rPr>
          <w:color w:val="000000"/>
          <w:w w:val="105"/>
          <w:sz w:val="28"/>
          <w:szCs w:val="28"/>
        </w:rPr>
        <w:t>существования зон санитарной охраны источников питьевого и хозяйственно-бытового водоснабжения.</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 xml:space="preserve">Максимальный срок исполнения государственной услуги –                30 рабочих дней </w:t>
      </w:r>
      <w:r>
        <w:rPr>
          <w:color w:val="000000" w:themeColor="text1"/>
          <w:sz w:val="28"/>
          <w:szCs w:val="28"/>
        </w:rPr>
        <w:t>со дня регистрации в</w:t>
      </w:r>
      <w:r>
        <w:rPr>
          <w:color w:val="FF0000"/>
          <w:sz w:val="28"/>
          <w:szCs w:val="28"/>
        </w:rPr>
        <w:t xml:space="preserve"> </w:t>
      </w:r>
      <w:r>
        <w:rPr>
          <w:color w:val="000000"/>
          <w:sz w:val="28"/>
          <w:szCs w:val="28"/>
        </w:rPr>
        <w:t>АУ КО «МФЦ» заявления (запроса) и прилагаемых к нему документов.</w:t>
      </w:r>
    </w:p>
    <w:p>
      <w:pPr>
        <w:pStyle w:val="Normal"/>
        <w:widowControl w:val="false"/>
        <w:ind w:firstLine="709"/>
        <w:jc w:val="both"/>
        <w:rPr/>
      </w:pPr>
      <w:r>
        <w:rPr>
          <w:color w:val="000000"/>
          <w:sz w:val="28"/>
          <w:szCs w:val="28"/>
        </w:rPr>
        <w:t xml:space="preserve">Срок выдачи (направления) документов, являющихся результатом предоставления государственной услуги – </w:t>
      </w:r>
      <w:r>
        <w:rPr>
          <w:rFonts w:eastAsia="Times New Roman" w:cs="Times New Roman"/>
          <w:color w:val="000000"/>
          <w:kern w:val="0"/>
          <w:sz w:val="28"/>
          <w:szCs w:val="28"/>
          <w:highlight w:val="white"/>
          <w:lang w:val="ru-RU" w:eastAsia="zh-CN" w:bidi="ar-SA"/>
        </w:rPr>
        <w:t>5</w:t>
      </w:r>
      <w:r>
        <w:rPr>
          <w:color w:val="000000"/>
          <w:sz w:val="28"/>
          <w:szCs w:val="28"/>
        </w:rPr>
        <w:t xml:space="preserve"> рабочих дня с даты принятия решения об </w:t>
      </w:r>
      <w:r>
        <w:rPr>
          <w:color w:val="000000"/>
          <w:w w:val="105"/>
          <w:sz w:val="28"/>
        </w:rPr>
        <w:t>установлении, изменении, прекращении существования зон санитарной охраны (далее – ЗСО) источников питьевого и хозяйственно-бытового водоснабжения</w:t>
      </w:r>
      <w:r>
        <w:rPr>
          <w:color w:val="000000"/>
          <w:w w:val="105"/>
          <w:sz w:val="28"/>
          <w:szCs w:val="28"/>
        </w:rPr>
        <w:t>.</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ind w:firstLine="709"/>
        <w:jc w:val="both"/>
        <w:rPr>
          <w:rFonts w:eastAsia="SimSun"/>
          <w:sz w:val="28"/>
          <w:szCs w:val="28"/>
        </w:rPr>
      </w:pPr>
      <w:r>
        <w:rPr>
          <w:rFonts w:eastAsia="SimSun"/>
          <w:sz w:val="28"/>
          <w:szCs w:val="28"/>
        </w:rPr>
        <w:t>П</w:t>
      </w:r>
      <w:r>
        <w:rPr>
          <w:sz w:val="28"/>
          <w:szCs w:val="28"/>
        </w:rPr>
        <w:t>еречень</w:t>
      </w:r>
      <w:r>
        <w:rPr>
          <w:color w:val="000000"/>
          <w:sz w:val="28"/>
          <w:szCs w:val="28"/>
        </w:rPr>
        <w:t xml:space="preserve"> нормативных правовых актов</w:t>
      </w:r>
      <w:r>
        <w:rPr>
          <w:rFonts w:eastAsia="SimSun"/>
          <w:sz w:val="28"/>
          <w:szCs w:val="28"/>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ind w:firstLine="709"/>
        <w:jc w:val="both"/>
        <w:rPr/>
      </w:pPr>
      <w:r>
        <w:rPr>
          <w:b/>
          <w:color w:val="000000"/>
          <w:sz w:val="28"/>
          <w:szCs w:val="28"/>
        </w:rPr>
        <w:t xml:space="preserve">2.6.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ListParagraph"/>
        <w:tabs>
          <w:tab w:val="clear" w:pos="720"/>
          <w:tab w:val="left" w:pos="1451" w:leader="none"/>
          <w:tab w:val="left" w:pos="9349" w:leader="none"/>
        </w:tabs>
        <w:spacing w:lineRule="exact" w:line="310"/>
        <w:ind w:left="0" w:firstLine="709"/>
        <w:jc w:val="both"/>
        <w:rPr>
          <w:rFonts w:eastAsia="SimSun"/>
          <w:sz w:val="28"/>
          <w:szCs w:val="28"/>
        </w:rPr>
      </w:pPr>
      <w:r>
        <w:rPr>
          <w:rFonts w:eastAsia="SimSun"/>
          <w:sz w:val="28"/>
          <w:szCs w:val="28"/>
        </w:rPr>
        <w:t>2.6.1. Для получения решения об установлении ЗСО источников питьевого и хозяйственно-бытового водоснабжения или решения об изменении ЗСО источников питьевого и хозяйственно-бытового водоснабжения предоставляются:</w:t>
      </w:r>
    </w:p>
    <w:p>
      <w:pPr>
        <w:pStyle w:val="ListParagraph"/>
        <w:numPr>
          <w:ilvl w:val="0"/>
          <w:numId w:val="3"/>
        </w:numPr>
        <w:tabs>
          <w:tab w:val="clear" w:pos="720"/>
          <w:tab w:val="left" w:pos="709" w:leader="none"/>
          <w:tab w:val="left" w:pos="1418" w:leader="none"/>
          <w:tab w:val="left" w:pos="9349" w:leader="none"/>
        </w:tabs>
        <w:spacing w:lineRule="auto" w:line="235"/>
        <w:ind w:left="0" w:right="-7" w:firstLine="709"/>
        <w:jc w:val="both"/>
        <w:rPr/>
      </w:pPr>
      <w:r>
        <w:rPr>
          <w:color w:val="000000"/>
          <w:sz w:val="28"/>
          <w:szCs w:val="28"/>
        </w:rPr>
        <w:t>заявление (запрос)</w:t>
      </w:r>
      <w:r>
        <w:rPr>
          <w:color w:val="000000"/>
          <w:spacing w:val="1"/>
          <w:sz w:val="28"/>
          <w:szCs w:val="28"/>
        </w:rPr>
        <w:t xml:space="preserve"> </w:t>
      </w:r>
      <w:r>
        <w:rPr>
          <w:color w:val="000000"/>
          <w:sz w:val="28"/>
          <w:szCs w:val="28"/>
        </w:rPr>
        <w:t>об</w:t>
      </w:r>
      <w:r>
        <w:rPr>
          <w:color w:val="000000"/>
          <w:spacing w:val="1"/>
          <w:sz w:val="28"/>
          <w:szCs w:val="28"/>
        </w:rPr>
        <w:t xml:space="preserve"> </w:t>
      </w:r>
      <w:r>
        <w:rPr>
          <w:color w:val="000000"/>
          <w:sz w:val="28"/>
          <w:szCs w:val="28"/>
        </w:rPr>
        <w:t>установлении</w:t>
      </w:r>
      <w:r>
        <w:rPr>
          <w:color w:val="000000"/>
          <w:spacing w:val="1"/>
          <w:sz w:val="28"/>
          <w:szCs w:val="28"/>
        </w:rPr>
        <w:t xml:space="preserve"> или изменении ЗСО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z w:val="28"/>
          <w:szCs w:val="28"/>
        </w:rPr>
        <w:t>форме</w:t>
      </w:r>
      <w:r>
        <w:rPr>
          <w:color w:val="000000"/>
          <w:spacing w:val="1"/>
          <w:sz w:val="28"/>
          <w:szCs w:val="28"/>
        </w:rPr>
        <w:t xml:space="preserve"> </w:t>
      </w:r>
      <w:r>
        <w:rPr>
          <w:color w:val="000000"/>
          <w:sz w:val="28"/>
          <w:szCs w:val="28"/>
        </w:rPr>
        <w:t>согласно</w:t>
      </w:r>
      <w:r>
        <w:rPr>
          <w:color w:val="000000"/>
          <w:spacing w:val="1"/>
          <w:sz w:val="28"/>
          <w:szCs w:val="28"/>
        </w:rPr>
        <w:t xml:space="preserve"> </w:t>
      </w:r>
      <w:r>
        <w:rPr>
          <w:color w:val="000000"/>
          <w:sz w:val="28"/>
          <w:szCs w:val="28"/>
        </w:rPr>
        <w:t>приложениям</w:t>
      </w:r>
      <w:r>
        <w:rPr>
          <w:color w:val="000000"/>
          <w:spacing w:val="19"/>
          <w:sz w:val="28"/>
          <w:szCs w:val="28"/>
        </w:rPr>
        <w:t xml:space="preserve"> </w:t>
      </w:r>
      <w:r>
        <w:rPr>
          <w:color w:val="000000"/>
          <w:sz w:val="28"/>
          <w:szCs w:val="28"/>
        </w:rPr>
        <w:t>1 и 2</w:t>
      </w:r>
      <w:r>
        <w:rPr>
          <w:color w:val="000000"/>
          <w:spacing w:val="23"/>
          <w:sz w:val="28"/>
          <w:szCs w:val="28"/>
        </w:rPr>
        <w:t xml:space="preserve"> </w:t>
      </w:r>
      <w:r>
        <w:rPr>
          <w:color w:val="000000"/>
          <w:sz w:val="28"/>
          <w:szCs w:val="28"/>
        </w:rPr>
        <w:t>к</w:t>
      </w:r>
      <w:r>
        <w:rPr>
          <w:color w:val="000000"/>
          <w:spacing w:val="-3"/>
          <w:sz w:val="28"/>
          <w:szCs w:val="28"/>
        </w:rPr>
        <w:t xml:space="preserve"> </w:t>
      </w:r>
      <w:r>
        <w:rPr>
          <w:color w:val="000000"/>
          <w:sz w:val="28"/>
          <w:szCs w:val="28"/>
        </w:rPr>
        <w:t>настоящему</w:t>
      </w:r>
      <w:r>
        <w:rPr>
          <w:color w:val="000000"/>
          <w:spacing w:val="19"/>
          <w:sz w:val="28"/>
          <w:szCs w:val="28"/>
        </w:rPr>
        <w:t xml:space="preserve"> </w:t>
      </w:r>
      <w:r>
        <w:rPr>
          <w:color w:val="000000"/>
          <w:sz w:val="28"/>
          <w:szCs w:val="28"/>
        </w:rPr>
        <w:t>Административному</w:t>
      </w:r>
      <w:r>
        <w:rPr>
          <w:color w:val="000000"/>
          <w:spacing w:val="1"/>
          <w:sz w:val="28"/>
          <w:szCs w:val="28"/>
        </w:rPr>
        <w:t xml:space="preserve"> </w:t>
      </w:r>
      <w:r>
        <w:rPr>
          <w:color w:val="000000"/>
          <w:sz w:val="28"/>
          <w:szCs w:val="28"/>
        </w:rPr>
        <w:t>регламенту;</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 xml:space="preserve">2) проект ЗСО, разработанный в соответствии с требованиями </w:t>
      </w:r>
      <w:r>
        <w:rPr>
          <w:color w:val="000000"/>
          <w:spacing w:val="-6"/>
          <w:sz w:val="28"/>
          <w:szCs w:val="28"/>
          <w:shd w:fill="FFFFFF" w:val="clear"/>
        </w:rPr>
        <w:t>СанПиН 2.1.4.1110-02 «Зоны санитарной охраны источников водоснабжения и водопроводов питьевого назначения»</w:t>
      </w:r>
      <w:r>
        <w:rPr>
          <w:color w:val="000000"/>
          <w:sz w:val="28"/>
          <w:szCs w:val="28"/>
        </w:rPr>
        <w:t xml:space="preserve"> (на бумажном носителе в </w:t>
      </w:r>
      <w:r>
        <w:rPr>
          <w:rFonts w:eastAsia="Times New Roman" w:cs="Times New Roman"/>
          <w:color w:val="000000"/>
          <w:kern w:val="0"/>
          <w:sz w:val="28"/>
          <w:szCs w:val="28"/>
          <w:highlight w:val="white"/>
          <w:lang w:val="ru-RU" w:eastAsia="zh-CN" w:bidi="ar-SA"/>
        </w:rPr>
        <w:t>двух</w:t>
      </w:r>
      <w:r>
        <w:rPr>
          <w:color w:val="000000"/>
          <w:sz w:val="28"/>
          <w:szCs w:val="28"/>
        </w:rPr>
        <w:t xml:space="preserve"> экземплярах, которые должны быть прошиты, пронумерованы, скреплены подписью заявителя и печатью (при наличии));</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3) копия экспертного заключения по результатам санитарно-эпидемиологической экспертизы в отношении проекта зон санитарной охраны источника питьевого и хозяйственно-бытового водоснабжения;</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 xml:space="preserve">4) подготовленные </w:t>
      </w:r>
      <w:r>
        <w:rPr>
          <w:color w:val="000000"/>
          <w:sz w:val="28"/>
          <w:szCs w:val="28"/>
          <w:lang w:eastAsia="ru-RU"/>
        </w:rPr>
        <w:t xml:space="preserve">в соответствии с </w:t>
      </w:r>
      <w:r>
        <w:rPr>
          <w:color w:val="000000"/>
          <w:sz w:val="28"/>
          <w:szCs w:val="28"/>
        </w:rPr>
        <w:t>требованиями статьи 106 Земельного кодекса Российской Федерации с</w:t>
      </w:r>
      <w:r>
        <w:rPr>
          <w:color w:val="000000"/>
          <w:sz w:val="28"/>
          <w:szCs w:val="28"/>
          <w:lang w:eastAsia="ru-RU"/>
        </w:rPr>
        <w:t>ведения о границах зон санитарной охраны, которые должны содержать графическое описание местоположения границ данных зон, перечень координат характерных точек этих границ в системе координат, установленной для ведения Единого государственного реестра недвижимости</w:t>
      </w:r>
      <w:r>
        <w:rPr>
          <w:color w:val="000000"/>
          <w:sz w:val="28"/>
          <w:szCs w:val="28"/>
        </w:rPr>
        <w:t>;</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5) документ, подтверждающий полномочия лица, действующего от имени заявителя (при обращении представителя заявителя).</w:t>
      </w:r>
    </w:p>
    <w:p>
      <w:pPr>
        <w:pStyle w:val="Style23"/>
        <w:tabs>
          <w:tab w:val="clear" w:pos="720"/>
          <w:tab w:val="left" w:pos="9349" w:leader="none"/>
        </w:tabs>
        <w:spacing w:before="0" w:after="0"/>
        <w:ind w:right="-7" w:firstLine="709"/>
        <w:jc w:val="both"/>
        <w:rPr/>
      </w:pPr>
      <w:r>
        <w:rPr>
          <w:color w:val="000000"/>
          <w:sz w:val="28"/>
          <w:szCs w:val="28"/>
        </w:rPr>
        <w:t>2.6.2. Для</w:t>
      </w:r>
      <w:r>
        <w:rPr>
          <w:color w:val="000000"/>
          <w:spacing w:val="1"/>
          <w:sz w:val="28"/>
          <w:szCs w:val="28"/>
        </w:rPr>
        <w:t xml:space="preserve"> </w:t>
      </w:r>
      <w:r>
        <w:rPr>
          <w:color w:val="000000"/>
          <w:sz w:val="28"/>
          <w:szCs w:val="28"/>
        </w:rPr>
        <w:t>получения</w:t>
      </w:r>
      <w:r>
        <w:rPr>
          <w:color w:val="000000"/>
          <w:spacing w:val="1"/>
          <w:sz w:val="28"/>
          <w:szCs w:val="28"/>
        </w:rPr>
        <w:t xml:space="preserve"> </w:t>
      </w:r>
      <w:r>
        <w:rPr>
          <w:color w:val="000000"/>
          <w:sz w:val="28"/>
          <w:szCs w:val="28"/>
        </w:rPr>
        <w:t>решения</w:t>
      </w:r>
      <w:r>
        <w:rPr>
          <w:color w:val="000000"/>
          <w:spacing w:val="1"/>
          <w:sz w:val="28"/>
          <w:szCs w:val="28"/>
        </w:rPr>
        <w:t xml:space="preserve"> </w:t>
      </w:r>
      <w:r>
        <w:rPr>
          <w:color w:val="000000"/>
          <w:sz w:val="28"/>
          <w:szCs w:val="28"/>
        </w:rPr>
        <w:t>о</w:t>
      </w:r>
      <w:r>
        <w:rPr>
          <w:color w:val="000000"/>
          <w:spacing w:val="1"/>
          <w:sz w:val="28"/>
          <w:szCs w:val="28"/>
        </w:rPr>
        <w:t xml:space="preserve"> </w:t>
      </w:r>
      <w:r>
        <w:rPr>
          <w:color w:val="000000"/>
          <w:sz w:val="28"/>
          <w:szCs w:val="28"/>
        </w:rPr>
        <w:t>прекращении</w:t>
      </w:r>
      <w:r>
        <w:rPr>
          <w:color w:val="000000"/>
          <w:spacing w:val="1"/>
          <w:sz w:val="28"/>
          <w:szCs w:val="28"/>
        </w:rPr>
        <w:t xml:space="preserve"> </w:t>
      </w:r>
      <w:r>
        <w:rPr>
          <w:color w:val="000000"/>
          <w:sz w:val="28"/>
          <w:szCs w:val="28"/>
        </w:rPr>
        <w:t>существования</w:t>
      </w:r>
      <w:r>
        <w:rPr>
          <w:color w:val="000000"/>
          <w:spacing w:val="1"/>
          <w:sz w:val="28"/>
          <w:szCs w:val="28"/>
        </w:rPr>
        <w:t xml:space="preserve"> ЗСО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41"/>
          <w:sz w:val="28"/>
          <w:szCs w:val="28"/>
        </w:rPr>
        <w:t xml:space="preserve"> </w:t>
      </w:r>
      <w:r>
        <w:rPr>
          <w:color w:val="000000"/>
          <w:sz w:val="28"/>
          <w:szCs w:val="28"/>
        </w:rPr>
        <w:t>необходимы</w:t>
      </w:r>
      <w:r>
        <w:rPr>
          <w:color w:val="000000"/>
          <w:spacing w:val="24"/>
          <w:sz w:val="28"/>
          <w:szCs w:val="28"/>
        </w:rPr>
        <w:t xml:space="preserve"> </w:t>
      </w:r>
      <w:r>
        <w:rPr>
          <w:color w:val="000000"/>
          <w:sz w:val="28"/>
          <w:szCs w:val="28"/>
        </w:rPr>
        <w:t>следующие</w:t>
      </w:r>
      <w:r>
        <w:rPr>
          <w:color w:val="000000"/>
          <w:spacing w:val="36"/>
          <w:sz w:val="28"/>
          <w:szCs w:val="28"/>
        </w:rPr>
        <w:t xml:space="preserve"> </w:t>
      </w:r>
      <w:r>
        <w:rPr>
          <w:color w:val="000000"/>
          <w:sz w:val="28"/>
          <w:szCs w:val="28"/>
        </w:rPr>
        <w:t>документы:</w:t>
      </w:r>
    </w:p>
    <w:p>
      <w:pPr>
        <w:pStyle w:val="Style23"/>
        <w:tabs>
          <w:tab w:val="clear" w:pos="720"/>
          <w:tab w:val="left" w:pos="9349" w:leader="none"/>
        </w:tabs>
        <w:spacing w:before="0" w:after="0"/>
        <w:ind w:right="-7" w:firstLine="709"/>
        <w:jc w:val="both"/>
        <w:rPr/>
      </w:pPr>
      <w:r>
        <w:rPr>
          <w:color w:val="000000"/>
          <w:sz w:val="28"/>
          <w:szCs w:val="28"/>
        </w:rPr>
        <w:t>1) заявление (запрос)</w:t>
      </w:r>
      <w:r>
        <w:rPr>
          <w:color w:val="000000"/>
          <w:spacing w:val="1"/>
          <w:sz w:val="28"/>
          <w:szCs w:val="28"/>
        </w:rPr>
        <w:t xml:space="preserve"> </w:t>
      </w:r>
      <w:r>
        <w:rPr>
          <w:color w:val="000000"/>
          <w:sz w:val="28"/>
          <w:szCs w:val="28"/>
        </w:rPr>
        <w:t>о</w:t>
      </w:r>
      <w:r>
        <w:rPr>
          <w:color w:val="000000"/>
          <w:spacing w:val="1"/>
          <w:sz w:val="28"/>
          <w:szCs w:val="28"/>
        </w:rPr>
        <w:t xml:space="preserve"> </w:t>
      </w:r>
      <w:r>
        <w:rPr>
          <w:color w:val="000000"/>
          <w:sz w:val="28"/>
          <w:szCs w:val="28"/>
        </w:rPr>
        <w:t>прекращении</w:t>
      </w:r>
      <w:r>
        <w:rPr>
          <w:color w:val="000000"/>
          <w:spacing w:val="1"/>
          <w:sz w:val="28"/>
          <w:szCs w:val="28"/>
        </w:rPr>
        <w:t xml:space="preserve"> </w:t>
      </w:r>
      <w:r>
        <w:rPr>
          <w:color w:val="000000"/>
          <w:sz w:val="28"/>
          <w:szCs w:val="28"/>
        </w:rPr>
        <w:t>существования</w:t>
      </w:r>
      <w:r>
        <w:rPr>
          <w:color w:val="000000"/>
          <w:spacing w:val="1"/>
          <w:sz w:val="28"/>
          <w:szCs w:val="28"/>
        </w:rPr>
        <w:t xml:space="preserve"> </w:t>
      </w:r>
      <w:r>
        <w:rPr>
          <w:color w:val="000000"/>
          <w:sz w:val="28"/>
          <w:szCs w:val="28"/>
        </w:rPr>
        <w:t>ЗСО</w:t>
      </w:r>
      <w:r>
        <w:rPr>
          <w:color w:val="000000"/>
          <w:spacing w:val="1"/>
          <w:sz w:val="28"/>
          <w:szCs w:val="28"/>
        </w:rPr>
        <w:t xml:space="preserve">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z w:val="28"/>
          <w:szCs w:val="28"/>
        </w:rPr>
        <w:t>форме</w:t>
      </w:r>
      <w:r>
        <w:rPr>
          <w:color w:val="000000"/>
          <w:spacing w:val="1"/>
          <w:sz w:val="28"/>
          <w:szCs w:val="28"/>
        </w:rPr>
        <w:t xml:space="preserve"> </w:t>
      </w:r>
      <w:r>
        <w:rPr>
          <w:color w:val="000000"/>
          <w:sz w:val="28"/>
          <w:szCs w:val="28"/>
        </w:rPr>
        <w:t>согласно</w:t>
      </w:r>
      <w:r>
        <w:rPr>
          <w:color w:val="000000"/>
          <w:spacing w:val="21"/>
          <w:sz w:val="28"/>
          <w:szCs w:val="28"/>
        </w:rPr>
        <w:t xml:space="preserve"> </w:t>
      </w:r>
      <w:r>
        <w:rPr>
          <w:color w:val="000000"/>
          <w:sz w:val="28"/>
          <w:szCs w:val="28"/>
        </w:rPr>
        <w:t>приложению</w:t>
      </w:r>
      <w:r>
        <w:rPr>
          <w:color w:val="000000"/>
          <w:spacing w:val="32"/>
          <w:sz w:val="28"/>
          <w:szCs w:val="28"/>
        </w:rPr>
        <w:t xml:space="preserve"> 3</w:t>
      </w:r>
      <w:r>
        <w:rPr>
          <w:color w:val="000000"/>
          <w:spacing w:val="12"/>
          <w:sz w:val="28"/>
          <w:szCs w:val="28"/>
        </w:rPr>
        <w:t xml:space="preserve"> </w:t>
      </w:r>
      <w:r>
        <w:rPr>
          <w:color w:val="000000"/>
          <w:sz w:val="28"/>
          <w:szCs w:val="28"/>
        </w:rPr>
        <w:t>к</w:t>
      </w:r>
      <w:r>
        <w:rPr>
          <w:color w:val="000000"/>
          <w:spacing w:val="17"/>
          <w:sz w:val="28"/>
          <w:szCs w:val="28"/>
        </w:rPr>
        <w:t xml:space="preserve"> </w:t>
      </w:r>
      <w:r>
        <w:rPr>
          <w:color w:val="000000"/>
          <w:sz w:val="28"/>
          <w:szCs w:val="28"/>
        </w:rPr>
        <w:t>настоящему</w:t>
      </w:r>
      <w:r>
        <w:rPr>
          <w:color w:val="000000"/>
          <w:spacing w:val="44"/>
          <w:sz w:val="28"/>
          <w:szCs w:val="28"/>
        </w:rPr>
        <w:t xml:space="preserve"> </w:t>
      </w:r>
      <w:r>
        <w:rPr>
          <w:color w:val="000000"/>
          <w:sz w:val="28"/>
          <w:szCs w:val="28"/>
        </w:rPr>
        <w:t>Административному</w:t>
      </w:r>
      <w:r>
        <w:rPr>
          <w:color w:val="000000"/>
          <w:spacing w:val="7"/>
          <w:sz w:val="28"/>
          <w:szCs w:val="28"/>
        </w:rPr>
        <w:t xml:space="preserve"> </w:t>
      </w:r>
      <w:r>
        <w:rPr>
          <w:color w:val="000000"/>
          <w:sz w:val="28"/>
          <w:szCs w:val="28"/>
        </w:rPr>
        <w:t>регламенту;</w:t>
      </w:r>
    </w:p>
    <w:p>
      <w:pPr>
        <w:pStyle w:val="Style23"/>
        <w:tabs>
          <w:tab w:val="clear" w:pos="720"/>
          <w:tab w:val="left" w:pos="9349" w:leader="none"/>
        </w:tabs>
        <w:spacing w:before="0" w:after="0"/>
        <w:ind w:right="-7" w:firstLine="709"/>
        <w:jc w:val="both"/>
        <w:rPr/>
      </w:pPr>
      <w:r>
        <w:rPr>
          <w:color w:val="000000"/>
          <w:sz w:val="28"/>
          <w:szCs w:val="28"/>
        </w:rPr>
        <w:t>2) копия акта о ликвидации водозаборных сооружений</w:t>
      </w:r>
      <w:r>
        <w:rPr>
          <w:color w:val="000000"/>
          <w:spacing w:val="1"/>
          <w:sz w:val="28"/>
          <w:szCs w:val="28"/>
        </w:rPr>
        <w:t xml:space="preserve"> </w:t>
      </w:r>
      <w:r>
        <w:rPr>
          <w:color w:val="000000"/>
          <w:sz w:val="28"/>
          <w:szCs w:val="28"/>
        </w:rPr>
        <w:t>источников</w:t>
      </w:r>
      <w:r>
        <w:rPr>
          <w:color w:val="000000"/>
          <w:spacing w:val="20"/>
          <w:sz w:val="28"/>
          <w:szCs w:val="28"/>
        </w:rPr>
        <w:t xml:space="preserve"> </w:t>
      </w:r>
      <w:r>
        <w:rPr>
          <w:color w:val="000000"/>
          <w:sz w:val="28"/>
          <w:szCs w:val="28"/>
        </w:rPr>
        <w:t>питьевого</w:t>
      </w:r>
      <w:r>
        <w:rPr>
          <w:color w:val="000000"/>
          <w:spacing w:val="26"/>
          <w:sz w:val="28"/>
          <w:szCs w:val="28"/>
        </w:rPr>
        <w:t xml:space="preserve"> </w:t>
      </w:r>
      <w:r>
        <w:rPr>
          <w:color w:val="000000"/>
          <w:sz w:val="28"/>
          <w:szCs w:val="28"/>
        </w:rPr>
        <w:t>и</w:t>
      </w:r>
      <w:r>
        <w:rPr>
          <w:color w:val="000000"/>
          <w:spacing w:val="10"/>
          <w:sz w:val="28"/>
          <w:szCs w:val="28"/>
        </w:rPr>
        <w:t xml:space="preserve"> </w:t>
      </w:r>
      <w:r>
        <w:rPr>
          <w:color w:val="000000"/>
          <w:sz w:val="28"/>
          <w:szCs w:val="28"/>
        </w:rPr>
        <w:t>хозяйственно-бытового</w:t>
      </w:r>
      <w:r>
        <w:rPr>
          <w:color w:val="000000"/>
          <w:spacing w:val="7"/>
          <w:sz w:val="28"/>
          <w:szCs w:val="28"/>
        </w:rPr>
        <w:t xml:space="preserve"> </w:t>
      </w:r>
      <w:r>
        <w:rPr>
          <w:color w:val="000000"/>
          <w:sz w:val="28"/>
          <w:szCs w:val="28"/>
        </w:rPr>
        <w:t>водоснабжения;</w:t>
      </w:r>
    </w:p>
    <w:p>
      <w:pPr>
        <w:pStyle w:val="Style23"/>
        <w:tabs>
          <w:tab w:val="clear" w:pos="720"/>
          <w:tab w:val="left" w:pos="9349" w:leader="none"/>
        </w:tabs>
        <w:spacing w:before="0" w:after="0"/>
        <w:ind w:right="-7" w:firstLine="709"/>
        <w:jc w:val="both"/>
        <w:rPr/>
      </w:pPr>
      <w:r>
        <w:rPr>
          <w:color w:val="000000"/>
          <w:sz w:val="28"/>
          <w:szCs w:val="28"/>
        </w:rPr>
        <w:t>3) документ, подтверждающий прекращение права пользования источником питьевого и хозяйственно-бытового водоснабжения по основаниям и в порядке, предусмотренным действующим законодательством;</w:t>
      </w:r>
    </w:p>
    <w:p>
      <w:pPr>
        <w:pStyle w:val="Style23"/>
        <w:tabs>
          <w:tab w:val="clear" w:pos="720"/>
          <w:tab w:val="left" w:pos="9349" w:leader="none"/>
        </w:tabs>
        <w:spacing w:before="0" w:after="0"/>
        <w:ind w:right="-7" w:firstLine="709"/>
        <w:jc w:val="both"/>
        <w:rPr/>
      </w:pPr>
      <w:r>
        <w:rPr>
          <w:color w:val="000000"/>
          <w:sz w:val="28"/>
          <w:szCs w:val="28"/>
        </w:rPr>
        <w:t>4) документ, подтверждающий полномочия лица, действующего от имени</w:t>
      </w:r>
      <w:r>
        <w:rPr>
          <w:color w:val="000000"/>
          <w:spacing w:val="1"/>
          <w:sz w:val="28"/>
          <w:szCs w:val="28"/>
        </w:rPr>
        <w:t xml:space="preserve"> </w:t>
      </w:r>
      <w:r>
        <w:rPr>
          <w:color w:val="000000"/>
          <w:sz w:val="28"/>
          <w:szCs w:val="28"/>
        </w:rPr>
        <w:t>заявителя</w:t>
      </w:r>
      <w:r>
        <w:rPr>
          <w:color w:val="000000"/>
          <w:spacing w:val="25"/>
          <w:sz w:val="28"/>
          <w:szCs w:val="28"/>
        </w:rPr>
        <w:t xml:space="preserve"> </w:t>
      </w:r>
      <w:r>
        <w:rPr>
          <w:color w:val="000000"/>
          <w:sz w:val="28"/>
          <w:szCs w:val="28"/>
        </w:rPr>
        <w:t>(при</w:t>
      </w:r>
      <w:r>
        <w:rPr>
          <w:color w:val="000000"/>
          <w:spacing w:val="8"/>
          <w:sz w:val="28"/>
          <w:szCs w:val="28"/>
        </w:rPr>
        <w:t xml:space="preserve"> </w:t>
      </w:r>
      <w:r>
        <w:rPr>
          <w:color w:val="000000"/>
          <w:sz w:val="28"/>
          <w:szCs w:val="28"/>
        </w:rPr>
        <w:t>обращении</w:t>
      </w:r>
      <w:r>
        <w:rPr>
          <w:color w:val="000000"/>
          <w:spacing w:val="33"/>
          <w:sz w:val="28"/>
          <w:szCs w:val="28"/>
        </w:rPr>
        <w:t xml:space="preserve"> </w:t>
      </w:r>
      <w:r>
        <w:rPr>
          <w:color w:val="000000"/>
          <w:sz w:val="28"/>
          <w:szCs w:val="28"/>
        </w:rPr>
        <w:t>представителя</w:t>
      </w:r>
      <w:r>
        <w:rPr>
          <w:color w:val="000000"/>
          <w:spacing w:val="37"/>
          <w:sz w:val="28"/>
          <w:szCs w:val="28"/>
        </w:rPr>
        <w:t xml:space="preserve"> </w:t>
      </w:r>
      <w:r>
        <w:rPr>
          <w:color w:val="000000"/>
          <w:sz w:val="28"/>
          <w:szCs w:val="28"/>
        </w:rPr>
        <w:t>заявителя).</w:t>
      </w:r>
    </w:p>
    <w:p>
      <w:pPr>
        <w:pStyle w:val="ConsPlusNormal"/>
        <w:ind w:firstLine="709"/>
        <w:jc w:val="both"/>
        <w:rPr/>
      </w:pPr>
      <w:r>
        <w:rPr>
          <w:rFonts w:ascii="Times New Roman" w:hAnsi="Times New Roman"/>
          <w:b/>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709"/>
        <w:jc w:val="both"/>
        <w:rPr/>
      </w:pPr>
      <w:r>
        <w:rPr>
          <w:color w:val="000000"/>
          <w:sz w:val="28"/>
          <w:szCs w:val="28"/>
        </w:rPr>
        <w:t>2.7.1. Для предоставления государственной услуги заявителю в рамках межведомственного взаимодействия запрашиваются следующие документы (сведения):</w:t>
      </w:r>
    </w:p>
    <w:p>
      <w:pPr>
        <w:pStyle w:val="Normal"/>
        <w:widowControl w:val="false"/>
        <w:ind w:firstLine="709"/>
        <w:jc w:val="both"/>
        <w:rPr>
          <w:color w:val="000000" w:themeColor="text1"/>
        </w:rPr>
      </w:pPr>
      <w:r>
        <w:rPr>
          <w:color w:val="000000"/>
          <w:sz w:val="28"/>
          <w:szCs w:val="28"/>
        </w:rPr>
        <w:t xml:space="preserve">Санитарно-эпидемиологическое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w:t>
      </w:r>
      <w:r>
        <w:rPr>
          <w:color w:val="000000" w:themeColor="text1"/>
          <w:sz w:val="28"/>
          <w:szCs w:val="28"/>
        </w:rPr>
        <w:t>проекта ЗСО водных объектов, используемых для питьевого, хозяйственно-бытового водоснабжения (далее - проект ЗСО) санитарным правилам.</w:t>
      </w:r>
    </w:p>
    <w:p>
      <w:pPr>
        <w:pStyle w:val="213"/>
        <w:widowControl w:val="false"/>
        <w:ind w:firstLine="709"/>
        <w:rPr/>
      </w:pPr>
      <w:r>
        <w:rPr>
          <w:color w:val="000000"/>
          <w:szCs w:val="28"/>
        </w:rPr>
        <w:t>2.7.2. Заявитель вправе предоставить документы (сведения), указанные в подпункте 2.7.1 настоящего Административного регламента, самостоятельно.</w:t>
      </w:r>
    </w:p>
    <w:p>
      <w:pPr>
        <w:pStyle w:val="213"/>
        <w:widowControl w:val="false"/>
        <w:ind w:firstLine="709"/>
        <w:rPr/>
      </w:pPr>
      <w:r>
        <w:rPr>
          <w:color w:val="000000"/>
          <w:szCs w:val="28"/>
        </w:rPr>
        <w:t>2.7.3. Непредставление Заявителем документов, указанных в подпункте 2.7.1, не является основанием для отказа в предоставлении государственной услуги.</w:t>
      </w:r>
    </w:p>
    <w:p>
      <w:pPr>
        <w:pStyle w:val="Normal"/>
        <w:widowControl w:val="false"/>
        <w:ind w:firstLine="709"/>
        <w:jc w:val="both"/>
        <w:rPr/>
      </w:pPr>
      <w:r>
        <w:rPr>
          <w:color w:val="000000"/>
          <w:sz w:val="28"/>
          <w:szCs w:val="28"/>
        </w:rPr>
        <w:t xml:space="preserve">2.7.4.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комитет не может являться основанием для отказа в </w:t>
      </w:r>
      <w:r>
        <w:rPr>
          <w:color w:val="000000"/>
          <w:spacing w:val="1"/>
          <w:sz w:val="28"/>
          <w:szCs w:val="28"/>
        </w:rPr>
        <w:t>предоставлении заявителю государственной услуги.</w:t>
      </w:r>
    </w:p>
    <w:p>
      <w:pPr>
        <w:pStyle w:val="ConsPlusNormal"/>
        <w:ind w:firstLine="709"/>
        <w:rPr>
          <w:rFonts w:ascii="Times New Roman" w:hAnsi="Times New Roman"/>
          <w:b/>
          <w:b/>
          <w:color w:val="000000"/>
          <w:sz w:val="28"/>
          <w:szCs w:val="28"/>
          <w:lang w:eastAsia="en-US" w:bidi="en-US"/>
        </w:rPr>
      </w:pPr>
      <w:r>
        <w:rPr>
          <w:rFonts w:ascii="Times New Roman" w:hAnsi="Times New Roman"/>
          <w:b/>
          <w:color w:val="000000"/>
          <w:sz w:val="28"/>
          <w:szCs w:val="28"/>
          <w:lang w:eastAsia="en-US" w:bidi="en-US"/>
        </w:rPr>
        <w:t>2.8. Указание на запрет требовать от заявителя</w:t>
      </w:r>
    </w:p>
    <w:p>
      <w:pPr>
        <w:pStyle w:val="ConsPlusNormal"/>
        <w:ind w:firstLine="709"/>
        <w:jc w:val="both"/>
        <w:rPr>
          <w:rFonts w:ascii="Times New Roman" w:hAnsi="Times New Roman"/>
          <w:color w:val="000000"/>
          <w:sz w:val="28"/>
          <w:szCs w:val="28"/>
          <w:lang w:eastAsia="en-US" w:bidi="en-US"/>
        </w:rPr>
      </w:pPr>
      <w:r>
        <w:rPr>
          <w:rFonts w:ascii="Times New Roman" w:hAnsi="Times New Roman"/>
          <w:color w:val="000000"/>
          <w:sz w:val="28"/>
          <w:szCs w:val="28"/>
          <w:lang w:eastAsia="en-US" w:bidi="en-US"/>
        </w:rPr>
        <w:t>Комитет не вправе требовать от заявителя:</w:t>
      </w:r>
    </w:p>
    <w:p>
      <w:pPr>
        <w:pStyle w:val="Normal"/>
        <w:shd w:val="clear" w:color="auto" w:fill="FFFFFF"/>
        <w:ind w:firstLine="709"/>
        <w:jc w:val="both"/>
        <w:rPr>
          <w:color w:val="000000"/>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ind w:firstLine="709"/>
        <w:jc w:val="both"/>
        <w:rPr/>
      </w:pPr>
      <w:bookmarkStart w:id="1" w:name="dst159"/>
      <w:bookmarkStart w:id="2" w:name="dst37"/>
      <w:bookmarkEnd w:id="1"/>
      <w:bookmarkEnd w:id="2"/>
      <w:r>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color w:val="000000"/>
          <w:sz w:val="28"/>
          <w:szCs w:val="28"/>
        </w:rPr>
        <w:t>частью 1 статьи 1</w:t>
      </w:r>
      <w:r>
        <w:rPr>
          <w:rStyle w:val="Style"/>
          <w:sz w:val="28"/>
          <w:szCs w:val="28"/>
        </w:rPr>
        <w:fldChar w:fldCharType="end"/>
      </w:r>
      <w:r>
        <w:rPr>
          <w:sz w:val="28"/>
          <w:szCs w:val="28"/>
        </w:rPr>
        <w:t xml:space="preserve"> Федерального закона </w:t>
      </w:r>
      <w:r>
        <w:rPr>
          <w:color w:val="000000"/>
          <w:sz w:val="28"/>
          <w:szCs w:val="28"/>
        </w:rPr>
        <w:t xml:space="preserve">от 27.07.2010 № 210-ФЗ «Об организации предоставления государственных и муниципальных услуг» (далее – </w:t>
      </w:r>
      <w:r>
        <w:rPr>
          <w:sz w:val="28"/>
          <w:szCs w:val="28"/>
        </w:rPr>
        <w:t>Федерального закона</w:t>
      </w:r>
      <w:r>
        <w:rPr>
          <w:color w:val="000000"/>
          <w:sz w:val="28"/>
          <w:szCs w:val="28"/>
        </w:rPr>
        <w:t xml:space="preserve"> № 210-ФЗ)</w:t>
      </w:r>
      <w:r>
        <w:rPr>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color w:val="000000"/>
          <w:sz w:val="28"/>
          <w:szCs w:val="28"/>
        </w:rPr>
        <w:t>частью 6</w:t>
      </w:r>
      <w:r>
        <w:rPr>
          <w:rStyle w:val="Style"/>
          <w:sz w:val="28"/>
          <w:szCs w:val="28"/>
        </w:rPr>
        <w:fldChar w:fldCharType="end"/>
      </w:r>
      <w:r>
        <w:rPr>
          <w:sz w:val="28"/>
          <w:szCs w:val="28"/>
        </w:rPr>
        <w:t xml:space="preserve">  статьи 7 Федерального закона </w:t>
      </w:r>
      <w:r>
        <w:rPr>
          <w:color w:val="000000"/>
          <w:sz w:val="28"/>
          <w:szCs w:val="28"/>
        </w:rPr>
        <w:t>№ 210-ФЗ</w:t>
      </w:r>
      <w:r>
        <w:rPr>
          <w:sz w:val="28"/>
          <w:szCs w:val="28"/>
        </w:rPr>
        <w:t xml:space="preserve">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ind w:firstLine="709"/>
        <w:jc w:val="both"/>
        <w:rPr/>
      </w:pPr>
      <w:bookmarkStart w:id="3" w:name="dst38"/>
      <w:bookmarkStart w:id="4" w:name="dst290"/>
      <w:bookmarkEnd w:id="3"/>
      <w:bookmarkEnd w:id="4"/>
      <w:r>
        <w:rPr>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color w:val="000000"/>
          <w:sz w:val="28"/>
          <w:szCs w:val="28"/>
        </w:rPr>
        <w:t>№ 210-ФЗ</w:t>
      </w:r>
      <w:r>
        <w:rPr>
          <w:sz w:val="28"/>
          <w:szCs w:val="28"/>
        </w:rPr>
        <w:t>;</w:t>
      </w:r>
    </w:p>
    <w:p>
      <w:pPr>
        <w:pStyle w:val="Normal"/>
        <w:shd w:val="clear" w:color="auto" w:fill="FFFFFF"/>
        <w:ind w:firstLine="709"/>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ind w:firstLine="709"/>
        <w:jc w:val="both"/>
        <w:rPr>
          <w:sz w:val="28"/>
          <w:szCs w:val="28"/>
        </w:rPr>
      </w:pPr>
      <w:bookmarkStart w:id="5" w:name="dst291"/>
      <w:bookmarkEnd w:id="5"/>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ind w:firstLine="709"/>
        <w:jc w:val="both"/>
        <w:rPr>
          <w:sz w:val="28"/>
          <w:szCs w:val="28"/>
        </w:rPr>
      </w:pPr>
      <w:bookmarkStart w:id="6" w:name="dst292"/>
      <w:bookmarkEnd w:id="6"/>
      <w:r>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ind w:firstLine="709"/>
        <w:jc w:val="both"/>
        <w:rPr>
          <w:sz w:val="28"/>
          <w:szCs w:val="28"/>
        </w:rPr>
      </w:pPr>
      <w:bookmarkStart w:id="7" w:name="dst293"/>
      <w:bookmarkEnd w:id="7"/>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ind w:firstLine="709"/>
        <w:jc w:val="both"/>
        <w:rPr/>
      </w:pPr>
      <w:bookmarkStart w:id="8" w:name="dst294"/>
      <w:bookmarkEnd w:id="8"/>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уведомляется заявитель, а также приносятся извинения за доставленные неудобства;</w:t>
      </w:r>
    </w:p>
    <w:p>
      <w:pPr>
        <w:pStyle w:val="Normal"/>
        <w:shd w:val="clear" w:color="auto" w:fill="FFFFFF"/>
        <w:ind w:firstLine="709"/>
        <w:jc w:val="both"/>
        <w:rPr/>
      </w:pPr>
      <w:bookmarkStart w:id="9" w:name="dst317"/>
      <w:bookmarkEnd w:id="9"/>
      <w:r>
        <w:rPr>
          <w:sz w:val="28"/>
          <w:szCs w:val="28"/>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ListParagraph"/>
        <w:tabs>
          <w:tab w:val="clear" w:pos="720"/>
          <w:tab w:val="left" w:pos="142" w:leader="none"/>
          <w:tab w:val="left" w:pos="851" w:leader="none"/>
          <w:tab w:val="left" w:pos="993" w:leader="none"/>
        </w:tabs>
        <w:ind w:left="0" w:firstLine="709"/>
        <w:jc w:val="both"/>
        <w:rPr>
          <w:color w:val="000000"/>
          <w:sz w:val="28"/>
          <w:szCs w:val="28"/>
        </w:rPr>
      </w:pPr>
      <w:r>
        <w:rPr>
          <w:color w:val="000000"/>
          <w:sz w:val="28"/>
          <w:szCs w:val="28"/>
        </w:rPr>
        <w:t>Основанием для отказа в приеме документов, необходимых для предоставления государственной услуги, является их несоответствие требованиям, изложенным в пункте 2.6 настоящего Административного регламента.</w:t>
      </w:r>
    </w:p>
    <w:p>
      <w:pPr>
        <w:pStyle w:val="ListParagraph"/>
        <w:tabs>
          <w:tab w:val="clear" w:pos="720"/>
          <w:tab w:val="left" w:pos="142" w:leader="none"/>
          <w:tab w:val="left" w:pos="851" w:leader="none"/>
          <w:tab w:val="left" w:pos="993" w:leader="none"/>
        </w:tabs>
        <w:ind w:left="0" w:firstLine="709"/>
        <w:jc w:val="both"/>
        <w:rPr>
          <w:szCs w:val="22"/>
        </w:rPr>
      </w:pPr>
      <w:r>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ListParagraph"/>
        <w:tabs>
          <w:tab w:val="clear" w:pos="720"/>
          <w:tab w:val="left" w:pos="1415" w:leader="none"/>
          <w:tab w:val="left" w:pos="9356" w:leader="none"/>
        </w:tabs>
        <w:spacing w:lineRule="auto" w:line="247" w:before="3" w:after="0"/>
        <w:ind w:left="0" w:right="-7" w:firstLine="709"/>
        <w:contextualSpacing/>
        <w:jc w:val="both"/>
        <w:rPr>
          <w:b/>
          <w:b/>
          <w:color w:val="00B050"/>
          <w:sz w:val="28"/>
          <w:szCs w:val="28"/>
        </w:rPr>
      </w:pPr>
      <w:r>
        <w:rPr>
          <w:color w:val="000000"/>
          <w:sz w:val="28"/>
        </w:rPr>
        <w:t>Основания</w:t>
      </w:r>
      <w:r>
        <w:rPr>
          <w:color w:val="000000"/>
          <w:spacing w:val="97"/>
          <w:sz w:val="28"/>
        </w:rPr>
        <w:t xml:space="preserve"> </w:t>
      </w:r>
      <w:r>
        <w:rPr>
          <w:color w:val="000000"/>
          <w:sz w:val="28"/>
        </w:rPr>
        <w:t>для приостановления</w:t>
      </w:r>
      <w:r>
        <w:rPr>
          <w:color w:val="000000"/>
          <w:spacing w:val="140"/>
          <w:sz w:val="28"/>
        </w:rPr>
        <w:t xml:space="preserve"> </w:t>
      </w:r>
      <w:r>
        <w:rPr>
          <w:color w:val="000000"/>
          <w:sz w:val="28"/>
          <w:szCs w:val="28"/>
        </w:rPr>
        <w:t>предоставления государственной услуги отсутствуют.</w:t>
      </w:r>
    </w:p>
    <w:p>
      <w:pPr>
        <w:pStyle w:val="ListParagraph"/>
        <w:tabs>
          <w:tab w:val="clear" w:pos="720"/>
          <w:tab w:val="left" w:pos="1479" w:leader="none"/>
          <w:tab w:val="left" w:pos="9349" w:leader="none"/>
        </w:tabs>
        <w:spacing w:before="29" w:after="0"/>
        <w:ind w:left="0" w:firstLine="709"/>
        <w:contextualSpacing/>
        <w:jc w:val="both"/>
        <w:rPr/>
      </w:pPr>
      <w:r>
        <w:rPr>
          <w:color w:val="000000"/>
          <w:sz w:val="28"/>
        </w:rPr>
        <w:t>Основаниями для отказа в предоставлении государственной услуги являются:</w:t>
      </w:r>
    </w:p>
    <w:p>
      <w:pPr>
        <w:pStyle w:val="ListParagraph"/>
        <w:tabs>
          <w:tab w:val="clear" w:pos="720"/>
          <w:tab w:val="left" w:pos="1479" w:leader="none"/>
          <w:tab w:val="left" w:pos="9349" w:leader="none"/>
        </w:tabs>
        <w:spacing w:before="29" w:after="0"/>
        <w:ind w:left="0" w:firstLine="709"/>
        <w:contextualSpacing/>
        <w:jc w:val="both"/>
        <w:rPr/>
      </w:pPr>
      <w:r>
        <w:rPr>
          <w:color w:val="000000"/>
          <w:sz w:val="28"/>
        </w:rPr>
        <w:t>1) установление зон санитарной охраны</w:t>
      </w:r>
      <w:r>
        <w:rPr>
          <w:color w:val="000000"/>
          <w:spacing w:val="1"/>
          <w:sz w:val="28"/>
        </w:rPr>
        <w:t xml:space="preserve"> не предусмотрено </w:t>
      </w:r>
      <w:r>
        <w:rPr>
          <w:color w:val="000000"/>
          <w:sz w:val="28"/>
          <w:szCs w:val="24"/>
          <w:highlight w:val="white"/>
          <w:lang w:eastAsia="zh-CN" w:bidi="ar-SA"/>
        </w:rPr>
        <w:t>действующим</w:t>
      </w:r>
      <w:r>
        <w:rPr>
          <w:color w:val="000000"/>
          <w:spacing w:val="1"/>
          <w:sz w:val="28"/>
        </w:rPr>
        <w:t xml:space="preserve"> </w:t>
      </w:r>
      <w:r>
        <w:rPr>
          <w:color w:val="000000"/>
          <w:sz w:val="28"/>
        </w:rPr>
        <w:t>законодательством;</w:t>
      </w:r>
    </w:p>
    <w:p>
      <w:pPr>
        <w:pStyle w:val="ListParagraph"/>
        <w:tabs>
          <w:tab w:val="clear" w:pos="720"/>
          <w:tab w:val="left" w:pos="1479" w:leader="none"/>
          <w:tab w:val="left" w:pos="9349" w:leader="none"/>
        </w:tabs>
        <w:spacing w:before="29" w:after="0"/>
        <w:ind w:left="0" w:firstLine="709"/>
        <w:contextualSpacing/>
        <w:jc w:val="both"/>
        <w:rPr/>
      </w:pPr>
      <w:r>
        <w:rPr>
          <w:color w:val="000000"/>
          <w:sz w:val="28"/>
          <w:szCs w:val="24"/>
          <w:highlight w:val="white"/>
          <w:lang w:eastAsia="zh-CN" w:bidi="ar-SA"/>
        </w:rPr>
        <w:t>2</w:t>
      </w:r>
      <w:r>
        <w:rPr>
          <w:color w:val="000000"/>
          <w:sz w:val="28"/>
        </w:rPr>
        <w:t>) выявление</w:t>
      </w:r>
      <w:r>
        <w:rPr>
          <w:color w:val="000000"/>
          <w:spacing w:val="70"/>
          <w:sz w:val="28"/>
        </w:rPr>
        <w:t xml:space="preserve"> </w:t>
      </w:r>
      <w:r>
        <w:rPr>
          <w:color w:val="000000"/>
          <w:sz w:val="28"/>
        </w:rPr>
        <w:t>в</w:t>
      </w:r>
      <w:r>
        <w:rPr>
          <w:color w:val="000000"/>
          <w:spacing w:val="70"/>
          <w:sz w:val="28"/>
        </w:rPr>
        <w:t xml:space="preserve"> </w:t>
      </w:r>
      <w:r>
        <w:rPr>
          <w:color w:val="000000"/>
          <w:sz w:val="28"/>
        </w:rPr>
        <w:t>предоставленных</w:t>
      </w:r>
      <w:r>
        <w:rPr>
          <w:color w:val="000000"/>
          <w:spacing w:val="70"/>
          <w:sz w:val="28"/>
        </w:rPr>
        <w:t xml:space="preserve"> </w:t>
      </w:r>
      <w:r>
        <w:rPr>
          <w:color w:val="000000"/>
          <w:sz w:val="28"/>
        </w:rPr>
        <w:t>документах</w:t>
      </w:r>
      <w:r>
        <w:rPr>
          <w:color w:val="000000"/>
          <w:spacing w:val="70"/>
          <w:sz w:val="28"/>
        </w:rPr>
        <w:t xml:space="preserve"> </w:t>
      </w:r>
      <w:r>
        <w:rPr>
          <w:color w:val="000000"/>
          <w:sz w:val="28"/>
        </w:rPr>
        <w:t>недостоверной, искаженной,</w:t>
      </w:r>
      <w:r>
        <w:rPr>
          <w:color w:val="000000"/>
          <w:spacing w:val="1"/>
          <w:sz w:val="28"/>
        </w:rPr>
        <w:t xml:space="preserve"> </w:t>
      </w:r>
      <w:r>
        <w:rPr>
          <w:color w:val="000000"/>
          <w:sz w:val="28"/>
        </w:rPr>
        <w:t>а</w:t>
      </w:r>
      <w:r>
        <w:rPr>
          <w:color w:val="000000"/>
          <w:spacing w:val="6"/>
          <w:sz w:val="28"/>
        </w:rPr>
        <w:t xml:space="preserve"> </w:t>
      </w:r>
      <w:r>
        <w:rPr>
          <w:color w:val="000000"/>
          <w:sz w:val="28"/>
        </w:rPr>
        <w:t>также</w:t>
      </w:r>
      <w:r>
        <w:rPr>
          <w:color w:val="000000"/>
          <w:spacing w:val="12"/>
          <w:sz w:val="28"/>
        </w:rPr>
        <w:t xml:space="preserve"> </w:t>
      </w:r>
      <w:r>
        <w:rPr>
          <w:color w:val="000000"/>
          <w:sz w:val="28"/>
        </w:rPr>
        <w:t>неполной</w:t>
      </w:r>
      <w:r>
        <w:rPr>
          <w:color w:val="000000"/>
          <w:spacing w:val="30"/>
          <w:sz w:val="28"/>
        </w:rPr>
        <w:t xml:space="preserve"> </w:t>
      </w:r>
      <w:r>
        <w:rPr>
          <w:color w:val="000000"/>
          <w:sz w:val="28"/>
        </w:rPr>
        <w:t>информации. Проверка достоверности проводится на основании информации, имеющейся в распоряжении комитета.</w:t>
      </w:r>
    </w:p>
    <w:p>
      <w:pPr>
        <w:pStyle w:val="ConsPlusNormal"/>
        <w:ind w:firstLine="709"/>
        <w:jc w:val="both"/>
        <w:rPr/>
      </w:pPr>
      <w:r>
        <w:rPr>
          <w:rFonts w:ascii="Times New Roman" w:hAnsi="Times New Roman"/>
          <w:b/>
          <w:color w:val="000000"/>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Других услуг, которые являются необходимыми и обязательными для предоставления государственной услуги, </w:t>
      </w:r>
      <w:r>
        <w:rPr>
          <w:rFonts w:ascii="Times New Roman" w:hAnsi="Times New Roman"/>
          <w:color w:val="000000"/>
          <w:spacing w:val="-8"/>
          <w:sz w:val="28"/>
          <w:szCs w:val="28"/>
        </w:rPr>
        <w:t xml:space="preserve">действующим законодательством </w:t>
      </w:r>
      <w:r>
        <w:rPr>
          <w:rFonts w:ascii="Times New Roman" w:hAnsi="Times New Roman"/>
          <w:color w:val="000000"/>
          <w:sz w:val="28"/>
          <w:szCs w:val="28"/>
        </w:rPr>
        <w:t>не предусмотрено.</w:t>
      </w:r>
    </w:p>
    <w:p>
      <w:pPr>
        <w:pStyle w:val="Normal"/>
        <w:widowControl w:val="false"/>
        <w:ind w:firstLine="709"/>
        <w:jc w:val="both"/>
        <w:rPr/>
      </w:pPr>
      <w:r>
        <w:rPr>
          <w:b/>
          <w:color w:val="000000"/>
          <w:sz w:val="28"/>
          <w:szCs w:val="28"/>
        </w:rPr>
        <w:t>2.12. Порядок, размер и основание взимания государственной пошлины или иной платы, взимаемой за предоставление услуги</w:t>
      </w:r>
    </w:p>
    <w:p>
      <w:pPr>
        <w:pStyle w:val="Normal"/>
        <w:tabs>
          <w:tab w:val="clear" w:pos="720"/>
          <w:tab w:val="left" w:pos="9349" w:leader="none"/>
        </w:tabs>
        <w:ind w:firstLine="709"/>
        <w:jc w:val="both"/>
        <w:rPr>
          <w:color w:val="000000" w:themeColor="text1"/>
          <w:sz w:val="28"/>
          <w:szCs w:val="28"/>
        </w:rPr>
      </w:pPr>
      <w:r>
        <w:rPr>
          <w:color w:val="000000" w:themeColor="text1"/>
          <w:sz w:val="28"/>
        </w:rPr>
        <w:t>Государственная</w:t>
      </w:r>
      <w:r>
        <w:rPr>
          <w:color w:val="000000" w:themeColor="text1"/>
          <w:spacing w:val="25"/>
          <w:sz w:val="28"/>
        </w:rPr>
        <w:t xml:space="preserve"> </w:t>
      </w:r>
      <w:r>
        <w:rPr>
          <w:color w:val="000000" w:themeColor="text1"/>
          <w:sz w:val="28"/>
        </w:rPr>
        <w:t>услуга</w:t>
      </w:r>
      <w:r>
        <w:rPr>
          <w:color w:val="000000" w:themeColor="text1"/>
          <w:spacing w:val="44"/>
          <w:sz w:val="28"/>
        </w:rPr>
        <w:t xml:space="preserve"> </w:t>
      </w:r>
      <w:r>
        <w:rPr>
          <w:color w:val="000000" w:themeColor="text1"/>
          <w:sz w:val="28"/>
        </w:rPr>
        <w:t>предоставляется</w:t>
      </w:r>
      <w:r>
        <w:rPr>
          <w:color w:val="000000" w:themeColor="text1"/>
          <w:spacing w:val="21"/>
          <w:sz w:val="28"/>
        </w:rPr>
        <w:t xml:space="preserve"> </w:t>
      </w:r>
      <w:r>
        <w:rPr>
          <w:color w:val="000000" w:themeColor="text1"/>
          <w:sz w:val="28"/>
        </w:rPr>
        <w:t>бесплатно.</w:t>
      </w:r>
    </w:p>
    <w:p>
      <w:pPr>
        <w:pStyle w:val="Normal"/>
        <w:widowControl w:val="false"/>
        <w:ind w:firstLine="709"/>
        <w:jc w:val="both"/>
        <w:rPr/>
      </w:pPr>
      <w:r>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pPr>
        <w:pStyle w:val="Normal"/>
        <w:widowControl w:val="false"/>
        <w:ind w:firstLine="709"/>
        <w:jc w:val="both"/>
        <w:rPr/>
      </w:pPr>
      <w:r>
        <w:rPr>
          <w:color w:val="000000"/>
          <w:sz w:val="28"/>
          <w:szCs w:val="28"/>
          <w:lang w:eastAsia="ru-RU"/>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pPr>
        <w:pStyle w:val="ConsPlusNormal"/>
        <w:ind w:firstLine="709"/>
        <w:jc w:val="both"/>
        <w:rPr/>
      </w:pPr>
      <w:r>
        <w:rPr>
          <w:rFonts w:ascii="Times New Roman" w:hAnsi="Times New Roman"/>
          <w:b/>
          <w:color w:val="000000"/>
          <w:sz w:val="28"/>
          <w:szCs w:val="28"/>
        </w:rPr>
        <w:t xml:space="preserve">2.14. </w:t>
      </w:r>
      <w:r>
        <w:rPr>
          <w:rFonts w:ascii="Times New Roman" w:hAnsi="Times New Roman"/>
          <w:b/>
          <w:bCs/>
          <w:color w:val="000000"/>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09"/>
        <w:jc w:val="both"/>
        <w:rPr/>
      </w:pPr>
      <w:r>
        <w:rPr>
          <w:color w:val="000000"/>
          <w:sz w:val="28"/>
          <w:szCs w:val="28"/>
        </w:rPr>
        <w:t>Максимальный срок ожидания в очереди при подаче запроса о предоставлении государственной услуги через АУ КО «МФЦ» и при получении документов по результатам предоставления государственной услуги не более 15 минут.</w:t>
      </w:r>
    </w:p>
    <w:p>
      <w:pPr>
        <w:pStyle w:val="Normal"/>
        <w:widowControl w:val="false"/>
        <w:ind w:firstLine="709"/>
        <w:jc w:val="both"/>
        <w:rPr/>
      </w:pPr>
      <w:r>
        <w:rPr>
          <w:b/>
          <w:color w:val="000000"/>
          <w:sz w:val="28"/>
          <w:szCs w:val="28"/>
        </w:rPr>
        <w:t xml:space="preserve">2.15. Срок и порядок регистрации запроса заявителя о предоставлении государственной услуги </w:t>
      </w:r>
      <w:r>
        <w:rPr>
          <w:b/>
          <w:bCs/>
          <w:color w:val="000000"/>
          <w:sz w:val="28"/>
          <w:szCs w:val="28"/>
          <w:lang w:eastAsia="ru-RU"/>
        </w:rPr>
        <w:t>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09"/>
        <w:jc w:val="both"/>
        <w:rPr/>
      </w:pPr>
      <w:r>
        <w:rPr>
          <w:color w:val="000000"/>
          <w:sz w:val="28"/>
          <w:szCs w:val="28"/>
        </w:rPr>
        <w:t>2.15.1. При представлении заявления (запроса) и документов, необходимых для предоставления государственной услуги, заявителем в АУ КО «МФЦ» заявление регистрируется датой, соответствующей дате поступления заявления и документов, необходимых для предоставления государственной услуги, по дате получения их от специалиста АУ КО «МФЦ».</w:t>
      </w:r>
    </w:p>
    <w:p>
      <w:pPr>
        <w:pStyle w:val="Normal"/>
        <w:widowControl w:val="false"/>
        <w:tabs>
          <w:tab w:val="clear" w:pos="720"/>
          <w:tab w:val="left" w:pos="540" w:leader="none"/>
        </w:tabs>
        <w:ind w:firstLine="709"/>
        <w:jc w:val="both"/>
        <w:rPr/>
      </w:pPr>
      <w:r>
        <w:rPr>
          <w:color w:val="000000"/>
          <w:sz w:val="28"/>
          <w:szCs w:val="2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widowControl w:val="false"/>
        <w:tabs>
          <w:tab w:val="clear" w:pos="720"/>
          <w:tab w:val="left" w:pos="540" w:leader="none"/>
        </w:tabs>
        <w:ind w:firstLine="709"/>
        <w:jc w:val="both"/>
        <w:rPr/>
      </w:pPr>
      <w:r>
        <w:rPr>
          <w:color w:val="000000"/>
          <w:sz w:val="28"/>
          <w:szCs w:val="28"/>
        </w:rPr>
        <w:t>проверяет документы согласно представленной описи;</w:t>
      </w:r>
    </w:p>
    <w:p>
      <w:pPr>
        <w:pStyle w:val="Normal"/>
        <w:widowControl w:val="false"/>
        <w:tabs>
          <w:tab w:val="clear" w:pos="720"/>
          <w:tab w:val="left" w:pos="540" w:leader="none"/>
        </w:tabs>
        <w:ind w:firstLine="709"/>
        <w:jc w:val="both"/>
        <w:rPr/>
      </w:pPr>
      <w:r>
        <w:rPr>
          <w:color w:val="000000"/>
          <w:sz w:val="28"/>
          <w:szCs w:val="28"/>
        </w:rPr>
        <w:t xml:space="preserve">регистрирует заявление (запрос) с документами в соответствии с правилами делопроизводства; </w:t>
      </w:r>
    </w:p>
    <w:p>
      <w:pPr>
        <w:pStyle w:val="Normal"/>
        <w:widowControl w:val="false"/>
        <w:tabs>
          <w:tab w:val="clear" w:pos="720"/>
          <w:tab w:val="left" w:pos="540" w:leader="none"/>
        </w:tabs>
        <w:ind w:firstLine="709"/>
        <w:jc w:val="both"/>
        <w:rPr/>
      </w:pPr>
      <w:r>
        <w:rPr>
          <w:color w:val="000000"/>
          <w:sz w:val="28"/>
          <w:szCs w:val="28"/>
        </w:rPr>
        <w:t>сообщает заявителю о дате выдачи результата предоставления государственной услуги.</w:t>
      </w:r>
    </w:p>
    <w:p>
      <w:pPr>
        <w:pStyle w:val="Normal"/>
        <w:widowControl w:val="false"/>
        <w:tabs>
          <w:tab w:val="clear" w:pos="720"/>
          <w:tab w:val="left" w:pos="540" w:leader="none"/>
        </w:tabs>
        <w:ind w:firstLine="709"/>
        <w:jc w:val="both"/>
        <w:rPr/>
      </w:pPr>
      <w:r>
        <w:rPr>
          <w:color w:val="000000"/>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а также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сети «Интернет», на Едином портале, в региональном реестре.</w:t>
      </w:r>
    </w:p>
    <w:p>
      <w:pPr>
        <w:pStyle w:val="Normal"/>
        <w:widowControl w:val="false"/>
        <w:ind w:firstLine="709"/>
        <w:jc w:val="both"/>
        <w:rPr/>
      </w:pPr>
      <w:r>
        <w:rPr>
          <w:b/>
          <w:color w:val="000000"/>
          <w:sz w:val="28"/>
          <w:szCs w:val="28"/>
        </w:rPr>
        <w:t xml:space="preserve">2.16. </w:t>
      </w:r>
      <w:r>
        <w:rPr>
          <w:b/>
          <w:bCs/>
          <w:color w:val="000000"/>
          <w:sz w:val="28"/>
          <w:szCs w:val="28"/>
        </w:rPr>
        <w:t>Требования к помещениям, в которых предоставляется государственная услуга,</w:t>
      </w:r>
      <w:r>
        <w:rPr>
          <w:b/>
          <w:color w:val="000000"/>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b/>
          <w:bCs/>
          <w:color w:val="000000"/>
          <w:sz w:val="28"/>
          <w:szCs w:val="28"/>
        </w:rPr>
        <w:t xml:space="preserve">, размещению и оформлению визуальной, текстовой и мультимедийной информации о порядке предоставления </w:t>
      </w:r>
      <w:r>
        <w:rPr>
          <w:b/>
          <w:color w:val="000000"/>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color w:val="000000" w:themeColor="text1"/>
          <w:sz w:val="28"/>
          <w:szCs w:val="28"/>
        </w:rPr>
      </w:pPr>
      <w:r>
        <w:rPr>
          <w:color w:val="000000" w:themeColor="text1"/>
          <w:sz w:val="28"/>
          <w:szCs w:val="28"/>
        </w:rPr>
        <w:t>2.16.1. Очный прием заявителей осуществляется в помещениях</w:t>
      </w:r>
    </w:p>
    <w:p>
      <w:pPr>
        <w:pStyle w:val="Normal"/>
        <w:widowControl w:val="false"/>
        <w:ind w:firstLine="709"/>
        <w:jc w:val="both"/>
        <w:rPr>
          <w:color w:val="000000" w:themeColor="text1"/>
          <w:sz w:val="28"/>
          <w:szCs w:val="28"/>
        </w:rPr>
      </w:pPr>
      <w:r>
        <w:rPr>
          <w:color w:val="000000" w:themeColor="text1"/>
          <w:sz w:val="28"/>
          <w:szCs w:val="28"/>
        </w:rPr>
        <w:t>АУ КО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pPr>
        <w:pStyle w:val="Normal"/>
        <w:widowControl w:val="false"/>
        <w:ind w:firstLine="709"/>
        <w:jc w:val="both"/>
        <w:rPr>
          <w:color w:val="000000" w:themeColor="text1"/>
          <w:sz w:val="28"/>
          <w:szCs w:val="28"/>
        </w:rPr>
      </w:pPr>
      <w:r>
        <w:rPr>
          <w:color w:val="000000" w:themeColor="text1"/>
          <w:sz w:val="28"/>
          <w:szCs w:val="28"/>
        </w:rPr>
        <w:t>Требования к зданию АУ КО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pPr>
        <w:pStyle w:val="Normal"/>
        <w:widowControl w:val="false"/>
        <w:ind w:firstLine="709"/>
        <w:jc w:val="both"/>
        <w:rPr>
          <w:color w:val="000000" w:themeColor="text1"/>
          <w:sz w:val="28"/>
          <w:szCs w:val="28"/>
        </w:rPr>
      </w:pPr>
      <w:r>
        <w:rPr>
          <w:color w:val="000000" w:themeColor="text1"/>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pPr>
        <w:pStyle w:val="Normal"/>
        <w:widowControl w:val="false"/>
        <w:ind w:firstLine="709"/>
        <w:jc w:val="both"/>
        <w:rPr>
          <w:color w:val="000000" w:themeColor="text1"/>
          <w:sz w:val="28"/>
          <w:szCs w:val="28"/>
        </w:rPr>
      </w:pPr>
      <w:r>
        <w:rPr>
          <w:color w:val="000000" w:themeColor="text1"/>
          <w:sz w:val="28"/>
          <w:szCs w:val="28"/>
        </w:rPr>
        <w:t>2.16.3. Для обслуживания лиц с ограниченными возможностями здоровья со стороны АУ КО «МФЦ» должны быть обеспечены надлежащие условия:</w:t>
      </w:r>
    </w:p>
    <w:p>
      <w:pPr>
        <w:pStyle w:val="Normal"/>
        <w:widowControl w:val="false"/>
        <w:ind w:firstLine="709"/>
        <w:jc w:val="both"/>
        <w:rPr>
          <w:color w:val="000000" w:themeColor="text1"/>
          <w:sz w:val="28"/>
          <w:szCs w:val="28"/>
        </w:rPr>
      </w:pPr>
      <w:r>
        <w:rPr>
          <w:color w:val="000000" w:themeColor="text1"/>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 допуск в помещение сурдопереводчика и тифлосурдопереводчика, а также иного лица, владеющего жестовым языком;</w:t>
      </w:r>
    </w:p>
    <w:p>
      <w:pPr>
        <w:pStyle w:val="Normal"/>
        <w:widowControl w:val="false"/>
        <w:ind w:firstLine="709"/>
        <w:jc w:val="both"/>
        <w:rPr>
          <w:color w:val="000000" w:themeColor="text1"/>
          <w:sz w:val="28"/>
          <w:szCs w:val="28"/>
        </w:rPr>
      </w:pPr>
      <w:r>
        <w:rPr>
          <w:color w:val="000000" w:themeColor="text1"/>
          <w:sz w:val="28"/>
          <w:szCs w:val="28"/>
        </w:rPr>
        <w:t xml:space="preserve">допуск собаки-проводника при наличии документа, подтверждающего ее специальное обучение, в помещение, в котором предоставляется государственная услуга; 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АУ КО «МФЦ» к заявителю на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pPr>
        <w:pStyle w:val="Normal"/>
        <w:widowControl w:val="false"/>
        <w:ind w:firstLine="709"/>
        <w:jc w:val="both"/>
        <w:rPr>
          <w:color w:val="000000" w:themeColor="text1"/>
          <w:sz w:val="28"/>
          <w:szCs w:val="28"/>
        </w:rPr>
      </w:pPr>
      <w:r>
        <w:rPr>
          <w:color w:val="000000" w:themeColor="text1"/>
          <w:sz w:val="28"/>
          <w:szCs w:val="28"/>
        </w:rPr>
        <w:t>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w:t>
      </w:r>
    </w:p>
    <w:p>
      <w:pPr>
        <w:pStyle w:val="Normal"/>
        <w:widowControl w:val="false"/>
        <w:ind w:firstLine="709"/>
        <w:jc w:val="both"/>
        <w:rPr>
          <w:spacing w:val="-8"/>
        </w:rPr>
      </w:pPr>
      <w:r>
        <w:rPr>
          <w:b/>
          <w:color w:val="000000"/>
          <w:spacing w:val="-8"/>
          <w:sz w:val="28"/>
          <w:szCs w:val="28"/>
        </w:rPr>
        <w:t xml:space="preserve">2.17. </w:t>
      </w:r>
      <w:r>
        <w:rPr>
          <w:b/>
          <w:bCs/>
          <w:color w:val="000000"/>
          <w:spacing w:val="-8"/>
          <w:sz w:val="28"/>
          <w:szCs w:val="28"/>
          <w:lang w:eastAsia="ru-RU"/>
        </w:rPr>
        <w:t>Показатели доступности и качества государственной услуги</w:t>
      </w:r>
      <w:r>
        <w:rPr>
          <w:b/>
          <w:color w:val="000000"/>
          <w:spacing w:val="-8"/>
          <w:sz w:val="28"/>
          <w:szCs w:val="28"/>
          <w:lang w:eastAsia="ru-RU"/>
        </w:rPr>
        <w:t xml:space="preserve">,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b/>
          <w:bCs/>
          <w:spacing w:val="-8"/>
          <w:sz w:val="28"/>
          <w:szCs w:val="28"/>
        </w:rPr>
        <w:t>Федерального закона от 27 июля 2010 года № 210-ФЗ «Об организации предоставления государственных и муниципальных услуг»</w:t>
      </w:r>
      <w:r>
        <w:rPr>
          <w:b/>
          <w:color w:val="000000"/>
          <w:spacing w:val="-8"/>
          <w:sz w:val="28"/>
          <w:szCs w:val="28"/>
          <w:lang w:eastAsia="ru-RU"/>
        </w:rPr>
        <w:t xml:space="preserve"> (далее – комплексный запрос)</w:t>
      </w:r>
    </w:p>
    <w:p>
      <w:pPr>
        <w:pStyle w:val="Normal"/>
        <w:widowControl w:val="false"/>
        <w:ind w:firstLine="709"/>
        <w:jc w:val="both"/>
        <w:rPr/>
      </w:pPr>
      <w:r>
        <w:rPr>
          <w:color w:val="000000"/>
          <w:sz w:val="28"/>
          <w:szCs w:val="28"/>
        </w:rPr>
        <w:t>Показатели доступности государственной услуги:</w:t>
      </w:r>
    </w:p>
    <w:p>
      <w:pPr>
        <w:pStyle w:val="Normal"/>
        <w:widowControl w:val="false"/>
        <w:ind w:firstLine="709"/>
        <w:jc w:val="both"/>
        <w:rPr/>
      </w:pPr>
      <w:r>
        <w:rPr>
          <w:color w:val="000000"/>
          <w:sz w:val="28"/>
          <w:szCs w:val="28"/>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widowControl w:val="false"/>
        <w:ind w:firstLine="709"/>
        <w:jc w:val="both"/>
        <w:rPr/>
      </w:pPr>
      <w:r>
        <w:rPr>
          <w:color w:val="000000"/>
          <w:sz w:val="28"/>
          <w:szCs w:val="28"/>
        </w:rPr>
        <w:t>Показатели качества государственной услуги:</w:t>
      </w:r>
    </w:p>
    <w:p>
      <w:pPr>
        <w:pStyle w:val="Normal"/>
        <w:widowControl w:val="false"/>
        <w:ind w:firstLine="709"/>
        <w:jc w:val="both"/>
        <w:rPr/>
      </w:pPr>
      <w:r>
        <w:rPr>
          <w:color w:val="000000"/>
          <w:sz w:val="28"/>
          <w:szCs w:val="28"/>
        </w:rPr>
        <w:t>полнота и актуальность информации о порядке предоставления государственной услуги;</w:t>
      </w:r>
    </w:p>
    <w:p>
      <w:pPr>
        <w:pStyle w:val="Normal"/>
        <w:widowControl w:val="false"/>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отсутствие очередей при приеме и выдаче документов заявителям;</w:t>
      </w:r>
    </w:p>
    <w:p>
      <w:pPr>
        <w:pStyle w:val="Normal"/>
        <w:widowControl w:val="false"/>
        <w:ind w:firstLine="709"/>
        <w:jc w:val="both"/>
        <w:rPr/>
      </w:pPr>
      <w:r>
        <w:rPr>
          <w:color w:val="000000"/>
          <w:sz w:val="28"/>
          <w:szCs w:val="28"/>
        </w:rPr>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09"/>
        <w:jc w:val="both"/>
        <w:rPr/>
      </w:pPr>
      <w:r>
        <w:rPr>
          <w:color w:val="000000"/>
          <w:sz w:val="28"/>
          <w:szCs w:val="28"/>
        </w:rPr>
        <w:t>предоставление государственной услуги в многофункциональном центре предоставления государственных и муниципальных услуг;</w:t>
      </w:r>
    </w:p>
    <w:p>
      <w:pPr>
        <w:pStyle w:val="Normal"/>
        <w:widowControl w:val="false"/>
        <w:ind w:firstLine="709"/>
        <w:jc w:val="both"/>
        <w:rPr/>
      </w:pPr>
      <w:r>
        <w:rPr>
          <w:color w:val="000000"/>
          <w:sz w:val="28"/>
          <w:szCs w:val="28"/>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sz w:val="28"/>
          <w:szCs w:val="28"/>
        </w:rPr>
        <w:t>Федерального закона от 27 июля 2010 года № 210-ФЗ «Об организации предоставления государственных и муниципальных услуг»</w:t>
      </w:r>
      <w:r>
        <w:rPr>
          <w:color w:val="000000"/>
          <w:sz w:val="28"/>
          <w:szCs w:val="28"/>
        </w:rPr>
        <w:t xml:space="preserve"> (комплексный запрос).</w:t>
      </w:r>
    </w:p>
    <w:p>
      <w:pPr>
        <w:pStyle w:val="Normal"/>
        <w:widowControl w:val="false"/>
        <w:ind w:firstLine="709"/>
        <w:jc w:val="both"/>
        <w:rPr/>
      </w:pPr>
      <w:r>
        <w:rPr>
          <w:b/>
          <w:color w:val="000000"/>
          <w:sz w:val="28"/>
          <w:szCs w:val="28"/>
        </w:rPr>
        <w:t>2.18.</w:t>
      </w:r>
      <w:r>
        <w:rPr>
          <w:color w:val="000000"/>
          <w:sz w:val="28"/>
          <w:szCs w:val="28"/>
        </w:rPr>
        <w:t xml:space="preserve"> </w:t>
      </w:r>
      <w:r>
        <w:rPr>
          <w:b/>
          <w:bCs/>
          <w:color w:val="000000"/>
          <w:sz w:val="28"/>
          <w:szCs w:val="28"/>
        </w:rPr>
        <w:t>Иные требования и особенности предоставления государственной услуги в электронной форме</w:t>
      </w:r>
    </w:p>
    <w:p>
      <w:pPr>
        <w:pStyle w:val="Normal"/>
        <w:widowControl w:val="false"/>
        <w:ind w:firstLine="709"/>
        <w:jc w:val="both"/>
        <w:rPr/>
      </w:pPr>
      <w:r>
        <w:rPr>
          <w:color w:val="000000"/>
          <w:sz w:val="28"/>
          <w:szCs w:val="28"/>
        </w:rPr>
        <w:t>Государственная услуга в настоящее время в электронной форме не предоставляется.</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center"/>
        <w:rPr/>
      </w:pP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rPr/>
      </w:pPr>
      <w:r>
        <w:rPr/>
      </w:r>
    </w:p>
    <w:p>
      <w:pPr>
        <w:pStyle w:val="Normal"/>
        <w:jc w:val="center"/>
        <w:rPr/>
      </w:pPr>
      <w:r>
        <w:rPr>
          <w:b/>
          <w:color w:val="000000"/>
          <w:sz w:val="28"/>
          <w:szCs w:val="28"/>
        </w:rPr>
        <w:t>3. Исчерпывающий перечень административных процедур</w:t>
      </w:r>
    </w:p>
    <w:p>
      <w:pPr>
        <w:pStyle w:val="Normal"/>
        <w:widowControl w:val="false"/>
        <w:ind w:firstLine="709"/>
        <w:jc w:val="both"/>
        <w:rPr>
          <w:color w:val="000000" w:themeColor="text1"/>
          <w:sz w:val="28"/>
          <w:szCs w:val="28"/>
        </w:rPr>
      </w:pPr>
      <w:r>
        <w:rPr>
          <w:color w:val="000000" w:themeColor="text1"/>
          <w:sz w:val="28"/>
          <w:szCs w:val="28"/>
        </w:rPr>
        <w:t xml:space="preserve">Предоставление государственной услуги включает в себя следующие административные процедуры (действия): </w:t>
      </w:r>
    </w:p>
    <w:p>
      <w:pPr>
        <w:pStyle w:val="ListParagraph"/>
        <w:tabs>
          <w:tab w:val="clear" w:pos="720"/>
          <w:tab w:val="left" w:pos="1134" w:leader="none"/>
        </w:tabs>
        <w:spacing w:before="0" w:after="0"/>
        <w:ind w:left="0" w:right="0" w:firstLine="709"/>
        <w:contextualSpacing/>
        <w:jc w:val="both"/>
        <w:rPr/>
      </w:pPr>
      <w:r>
        <w:rPr>
          <w:color w:val="000000" w:themeColor="text1"/>
          <w:sz w:val="28"/>
          <w:szCs w:val="28"/>
        </w:rPr>
        <w:t xml:space="preserve">1) регистрация заявления (запроса) и приложенных к нему документов; </w:t>
      </w:r>
    </w:p>
    <w:p>
      <w:pPr>
        <w:pStyle w:val="ListParagraph"/>
        <w:tabs>
          <w:tab w:val="clear" w:pos="720"/>
          <w:tab w:val="left" w:pos="1134" w:leader="none"/>
        </w:tabs>
        <w:spacing w:before="0" w:after="0"/>
        <w:ind w:left="0" w:right="0" w:firstLine="709"/>
        <w:contextualSpacing/>
        <w:jc w:val="both"/>
        <w:rPr/>
      </w:pPr>
      <w:r>
        <w:rPr>
          <w:color w:val="000000" w:themeColor="text1"/>
          <w:sz w:val="28"/>
          <w:szCs w:val="28"/>
        </w:rPr>
        <w:t xml:space="preserve">2) 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3)</w:t>
        <w:tab/>
        <w:t xml:space="preserve">рассмотрение </w:t>
      </w:r>
      <w:r>
        <w:rPr>
          <w:color w:val="000000"/>
          <w:sz w:val="28"/>
          <w:szCs w:val="28"/>
        </w:rPr>
        <w:t>приложенных к заявлению (запросу) документов</w:t>
      </w:r>
      <w:r>
        <w:rPr>
          <w:color w:val="000000" w:themeColor="text1"/>
          <w:sz w:val="28"/>
          <w:szCs w:val="28"/>
        </w:rPr>
        <w:t xml:space="preserve"> </w:t>
      </w:r>
      <w:r>
        <w:rPr>
          <w:color w:val="000000" w:themeColor="text1"/>
          <w:sz w:val="28"/>
          <w:szCs w:val="28"/>
          <w:highlight w:val="white"/>
          <w:lang w:eastAsia="zh-CN" w:bidi="ar-SA"/>
        </w:rPr>
        <w:t>К</w:t>
      </w:r>
      <w:r>
        <w:rPr>
          <w:color w:val="000000" w:themeColor="text1"/>
          <w:sz w:val="28"/>
          <w:szCs w:val="28"/>
        </w:rPr>
        <w:t>омиссией;</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4)</w:t>
        <w:tab/>
        <w:t>принятие комитетом решения об установлении, изменении, прекращении существования ЗСО источников питьевого и хозяйственно-бытового водоснабжения</w:t>
      </w:r>
      <w:r>
        <w:rPr>
          <w:color w:val="000000" w:themeColor="text1"/>
          <w:w w:val="105"/>
          <w:sz w:val="28"/>
        </w:rPr>
        <w:t xml:space="preserve"> или об отказе в предоставлении государственной услуги;</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5)</w:t>
        <w:tab/>
        <w:t>выдача (направление)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6)</w:t>
        <w:tab/>
        <w:t>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b/>
          <w:color w:val="000000" w:themeColor="text1"/>
          <w:sz w:val="28"/>
          <w:szCs w:val="28"/>
        </w:rPr>
        <w:t xml:space="preserve">3.1. Регистрация заявления (запроса) и </w:t>
      </w:r>
      <w:r>
        <w:rPr>
          <w:b/>
          <w:color w:val="000000" w:themeColor="text1"/>
          <w:sz w:val="28"/>
          <w:szCs w:val="28"/>
          <w:highlight w:val="white"/>
          <w:lang w:eastAsia="zh-CN" w:bidi="ar-SA"/>
        </w:rPr>
        <w:t>приложенных к нему</w:t>
      </w:r>
      <w:r>
        <w:rPr>
          <w:b/>
          <w:color w:val="000000" w:themeColor="text1"/>
          <w:sz w:val="28"/>
          <w:szCs w:val="28"/>
        </w:rPr>
        <w:t xml:space="preserve"> документов</w:t>
      </w:r>
    </w:p>
    <w:p>
      <w:pPr>
        <w:pStyle w:val="Normal"/>
        <w:widowControl w:val="false"/>
        <w:ind w:firstLine="709"/>
        <w:jc w:val="both"/>
        <w:rPr/>
      </w:pPr>
      <w:r>
        <w:rPr>
          <w:color w:val="000000" w:themeColor="text1"/>
          <w:sz w:val="28"/>
          <w:szCs w:val="28"/>
        </w:rPr>
        <w:t>3.1.1. Основанием для начала выполнения административной процедуры является обращение заявителя в АУ КО «МФЦ» с заявлением (запросом), заполненным по форме в соответствии с приложениями №№</w:t>
        <w:br/>
        <w:t>1-3 к настоящему Административному регламенту и с приложением документов, указанных в пункте 2.6. настоящего Административного регламента .</w:t>
      </w:r>
    </w:p>
    <w:p>
      <w:pPr>
        <w:pStyle w:val="Normal"/>
        <w:widowControl w:val="false"/>
        <w:ind w:firstLine="709"/>
        <w:jc w:val="both"/>
        <w:rPr/>
      </w:pPr>
      <w:r>
        <w:rPr>
          <w:color w:val="000000" w:themeColor="text1"/>
          <w:sz w:val="28"/>
          <w:szCs w:val="28"/>
        </w:rPr>
        <w:t>3.1.2. Действия специалиста АУ КО «МФЦ» при приеме и регистрации заявления (запроса) приведены в разделе VI настоящего Регламента.</w:t>
      </w:r>
    </w:p>
    <w:p>
      <w:pPr>
        <w:pStyle w:val="Normal"/>
        <w:widowControl w:val="false"/>
        <w:ind w:firstLine="709"/>
        <w:jc w:val="both"/>
        <w:rPr/>
      </w:pPr>
      <w:r>
        <w:rPr>
          <w:color w:val="000000" w:themeColor="text1"/>
          <w:sz w:val="28"/>
          <w:szCs w:val="28"/>
        </w:rPr>
        <w:t xml:space="preserve">3.1.3. После поступления заявления (запроса) и документов в комитет </w:t>
      </w:r>
      <w:bookmarkStart w:id="10" w:name="__DdeLink__1071_624996186"/>
      <w:r>
        <w:rPr>
          <w:color w:val="000000" w:themeColor="text1"/>
          <w:sz w:val="28"/>
          <w:szCs w:val="28"/>
        </w:rPr>
        <w:t>из АУ КО «МФЦ»</w:t>
      </w:r>
      <w:bookmarkEnd w:id="10"/>
      <w:r>
        <w:rPr>
          <w:color w:val="000000" w:themeColor="text1"/>
          <w:sz w:val="28"/>
          <w:szCs w:val="28"/>
        </w:rPr>
        <w:t xml:space="preserve"> специалист комитета, ответственный за делопроизводство, регистрирует заявление (запрос)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themeColor="text1"/>
          <w:sz w:val="28"/>
          <w:szCs w:val="28"/>
        </w:rPr>
        <w:t xml:space="preserve"> и в тот же день передает заявление (запрос) и приложенные к нему документы на рассмотрение председателю (лицу исполняющему обязанности председателя) комитета.</w:t>
      </w:r>
    </w:p>
    <w:p>
      <w:pPr>
        <w:pStyle w:val="Normal"/>
        <w:widowControl w:val="false"/>
        <w:ind w:firstLine="709"/>
        <w:jc w:val="both"/>
        <w:rPr>
          <w:color w:val="000000" w:themeColor="text1"/>
          <w:sz w:val="28"/>
          <w:szCs w:val="28"/>
        </w:rPr>
      </w:pPr>
      <w:r>
        <w:rPr>
          <w:color w:val="000000" w:themeColor="text1"/>
          <w:sz w:val="28"/>
          <w:szCs w:val="28"/>
        </w:rPr>
        <w:t>Специалист комитета, ответственный за делопроизводство передает заявление с резолюцией (поручением) председателя (лица, исполняющего обязанности председателя) комитета ответственному исполнителю в течение одного дня со дня его рассмотрения председателем комитета (лицом, исполняющим обязанности председателя комитета), но не позднее двух дней со дня регистрации специалистом комитета, ответственным за делопроизводство.</w:t>
      </w:r>
    </w:p>
    <w:p>
      <w:pPr>
        <w:pStyle w:val="Normal"/>
        <w:widowControl w:val="false"/>
        <w:ind w:firstLine="709"/>
        <w:jc w:val="both"/>
        <w:rPr/>
      </w:pPr>
      <w:r>
        <w:rPr>
          <w:color w:val="000000" w:themeColor="text1"/>
          <w:sz w:val="28"/>
          <w:szCs w:val="28"/>
        </w:rPr>
        <w:t xml:space="preserve">3.1.3. Результатом административной процедуры является зарегистрированное </w:t>
      </w:r>
      <w:bookmarkStart w:id="11" w:name="__DdeLink__3646_4152558113"/>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bookmarkEnd w:id="11"/>
      <w:r>
        <w:rPr>
          <w:color w:val="000000" w:themeColor="text1"/>
          <w:sz w:val="28"/>
          <w:szCs w:val="28"/>
        </w:rPr>
        <w:t xml:space="preserve"> заявление (запрос).</w:t>
      </w:r>
    </w:p>
    <w:p>
      <w:pPr>
        <w:pStyle w:val="Normal"/>
        <w:widowControl w:val="false"/>
        <w:ind w:firstLine="709"/>
        <w:jc w:val="both"/>
        <w:rPr/>
      </w:pPr>
      <w:r>
        <w:rPr>
          <w:color w:val="000000" w:themeColor="text1"/>
          <w:sz w:val="28"/>
          <w:szCs w:val="28"/>
        </w:rPr>
        <w:t>3.1.4. Максимальный срок исполнения административной процедуры – 1 рабочий день с даты поступления заявления о предоставлении  государственной услуги из АУ КО «МФЦ» в комитет.</w:t>
      </w:r>
    </w:p>
    <w:p>
      <w:pPr>
        <w:pStyle w:val="Normal"/>
        <w:widowControl w:val="false"/>
        <w:ind w:firstLine="709"/>
        <w:jc w:val="both"/>
        <w:rPr/>
      </w:pPr>
      <w:r>
        <w:rPr>
          <w:color w:val="000000" w:themeColor="text1"/>
          <w:sz w:val="28"/>
          <w:szCs w:val="28"/>
        </w:rPr>
        <w:t xml:space="preserve">3.1.5. Способ фиксации результата выполнения административной процедуры – регистрация заявления (запроса)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themeColor="text1"/>
          <w:sz w:val="28"/>
          <w:szCs w:val="28"/>
        </w:rPr>
        <w:t>.</w:t>
      </w:r>
    </w:p>
    <w:p>
      <w:pPr>
        <w:pStyle w:val="Normal"/>
        <w:widowControl w:val="false"/>
        <w:ind w:firstLine="709"/>
        <w:jc w:val="both"/>
        <w:rPr/>
      </w:pPr>
      <w:r>
        <w:rPr>
          <w:color w:val="000000" w:themeColor="text1"/>
          <w:sz w:val="28"/>
          <w:szCs w:val="28"/>
        </w:rPr>
        <w:t xml:space="preserve">3.1.6. Критерием принятия решения является </w:t>
      </w:r>
      <w:r>
        <w:rPr>
          <w:rFonts w:eastAsia="Times New Roman" w:cs="Times New Roman"/>
          <w:color w:val="000000" w:themeColor="text1"/>
          <w:kern w:val="0"/>
          <w:sz w:val="28"/>
          <w:szCs w:val="28"/>
          <w:highlight w:val="white"/>
          <w:lang w:val="ru-RU" w:eastAsia="zh-CN" w:bidi="ar-SA"/>
        </w:rPr>
        <w:t>поступление</w:t>
      </w:r>
      <w:r>
        <w:rPr>
          <w:color w:val="000000" w:themeColor="text1"/>
          <w:sz w:val="28"/>
          <w:szCs w:val="28"/>
        </w:rPr>
        <w:t xml:space="preserve"> заявления (запроса) и документов, указанных в пункте 2.6. настоящего Регламента, в комитет. </w:t>
      </w:r>
    </w:p>
    <w:p>
      <w:pPr>
        <w:pStyle w:val="Normal"/>
        <w:widowControl w:val="false"/>
        <w:ind w:firstLine="709"/>
        <w:jc w:val="both"/>
        <w:rPr/>
      </w:pPr>
      <w:r>
        <w:rPr>
          <w:b/>
          <w:color w:val="000000"/>
          <w:sz w:val="28"/>
          <w:szCs w:val="28"/>
        </w:rPr>
        <w:t>3.</w:t>
      </w:r>
      <w:r>
        <w:rPr>
          <w:b/>
          <w:color w:val="000000"/>
          <w:sz w:val="28"/>
          <w:szCs w:val="28"/>
          <w:highlight w:val="white"/>
          <w:lang w:eastAsia="en-US" w:bidi="en-US"/>
        </w:rPr>
        <w:t>2</w:t>
      </w:r>
      <w:r>
        <w:rPr>
          <w:b/>
          <w:color w:val="000000"/>
          <w:sz w:val="28"/>
          <w:szCs w:val="28"/>
        </w:rPr>
        <w:t>.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3.</w:t>
      </w:r>
      <w:r>
        <w:rPr>
          <w:color w:val="000000"/>
          <w:sz w:val="28"/>
          <w:szCs w:val="28"/>
          <w:lang w:eastAsia="en-US" w:bidi="en-US"/>
        </w:rPr>
        <w:t>2</w:t>
      </w:r>
      <w:r>
        <w:rPr>
          <w:color w:val="000000"/>
          <w:sz w:val="28"/>
          <w:szCs w:val="28"/>
        </w:rPr>
        <w:t xml:space="preserve">.1. Основанием начала административной процедуры является непредставление заявителем по собственной инициативе материалов, указанных в пункте 2.7. настоящего Административного регламента. </w:t>
      </w:r>
    </w:p>
    <w:p>
      <w:pPr>
        <w:pStyle w:val="Normal"/>
        <w:widowControl w:val="false"/>
        <w:ind w:firstLine="709"/>
        <w:jc w:val="both"/>
        <w:rPr/>
      </w:pPr>
      <w:r>
        <w:rPr>
          <w:color w:val="000000"/>
          <w:sz w:val="28"/>
          <w:szCs w:val="28"/>
        </w:rPr>
        <w:t>3.</w:t>
      </w:r>
      <w:r>
        <w:rPr>
          <w:color w:val="000000"/>
          <w:sz w:val="28"/>
          <w:szCs w:val="28"/>
          <w:lang w:eastAsia="en-US" w:bidi="en-US"/>
        </w:rPr>
        <w:t>2</w:t>
      </w:r>
      <w:r>
        <w:rPr>
          <w:color w:val="000000"/>
          <w:sz w:val="28"/>
          <w:szCs w:val="28"/>
        </w:rPr>
        <w:t>.2. Должностное лицо комитета в течение трех рабочих дней с момента получения документов, указанных в пункте 2.6. настоящего Административного регламента, направляет запрос в Управление Федеральной службы по надзору в сфере защиты прав потребителей и благополучия человека по Курской области.</w:t>
      </w:r>
    </w:p>
    <w:p>
      <w:pPr>
        <w:pStyle w:val="Normal"/>
        <w:widowControl w:val="false"/>
        <w:ind w:firstLine="709"/>
        <w:jc w:val="both"/>
        <w:rPr/>
      </w:pPr>
      <w:r>
        <w:rPr>
          <w:color w:val="000000"/>
          <w:sz w:val="28"/>
          <w:szCs w:val="28"/>
        </w:rPr>
        <w:t>Направление межведомственного запроса осуществляется следующими способами:</w:t>
      </w:r>
    </w:p>
    <w:p>
      <w:pPr>
        <w:pStyle w:val="Normal"/>
        <w:widowControl w:val="false"/>
        <w:ind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системы межведомственного электронного взаимодействия;</w:t>
      </w:r>
    </w:p>
    <w:p>
      <w:pPr>
        <w:pStyle w:val="Normal"/>
        <w:widowControl w:val="false"/>
        <w:ind w:firstLine="709"/>
        <w:jc w:val="both"/>
        <w:rPr/>
      </w:pPr>
      <w:r>
        <w:rPr>
          <w:color w:val="000000"/>
          <w:sz w:val="28"/>
          <w:szCs w:val="28"/>
        </w:rPr>
        <w:t>Комитет, оказывающий услугу,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widowControl w:val="false"/>
        <w:ind w:firstLine="709"/>
        <w:jc w:val="both"/>
        <w:rPr/>
      </w:pPr>
      <w:r>
        <w:rPr>
          <w:color w:val="000000"/>
          <w:sz w:val="28"/>
          <w:szCs w:val="28"/>
        </w:rPr>
        <w:t>3.</w:t>
      </w:r>
      <w:r>
        <w:rPr>
          <w:color w:val="000000"/>
          <w:sz w:val="28"/>
          <w:szCs w:val="28"/>
          <w:highlight w:val="white"/>
          <w:lang w:eastAsia="zh-CN" w:bidi="ar-SA"/>
        </w:rPr>
        <w:t>2</w:t>
      </w:r>
      <w:r>
        <w:rPr>
          <w:color w:val="000000"/>
          <w:sz w:val="28"/>
          <w:szCs w:val="28"/>
        </w:rPr>
        <w:t>.3.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pStyle w:val="Normal"/>
        <w:widowControl w:val="false"/>
        <w:ind w:firstLine="709"/>
        <w:jc w:val="both"/>
        <w:rPr/>
      </w:pPr>
      <w:r>
        <w:rPr>
          <w:color w:val="000000"/>
          <w:sz w:val="28"/>
          <w:szCs w:val="28"/>
        </w:rPr>
        <w:t>3.</w:t>
      </w:r>
      <w:r>
        <w:rPr>
          <w:color w:val="000000"/>
          <w:sz w:val="28"/>
          <w:szCs w:val="28"/>
          <w:highlight w:val="white"/>
          <w:lang w:eastAsia="zh-CN" w:bidi="ar-SA"/>
        </w:rPr>
        <w:t>2</w:t>
      </w:r>
      <w:r>
        <w:rPr>
          <w:color w:val="000000"/>
          <w:sz w:val="28"/>
          <w:szCs w:val="28"/>
        </w:rPr>
        <w:t>.4.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Normal"/>
        <w:widowControl w:val="false"/>
        <w:ind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приобщает полученный ответ к документам, представленным заявителем.</w:t>
      </w:r>
    </w:p>
    <w:p>
      <w:pPr>
        <w:pStyle w:val="Formattext"/>
        <w:ind w:firstLine="709"/>
        <w:jc w:val="both"/>
        <w:rPr/>
      </w:pPr>
      <w:r>
        <w:rPr>
          <w:color w:val="000000"/>
          <w:sz w:val="28"/>
          <w:szCs w:val="28"/>
        </w:rPr>
        <w:t>3.</w:t>
      </w:r>
      <w:r>
        <w:rPr>
          <w:color w:val="000000"/>
          <w:sz w:val="28"/>
          <w:szCs w:val="28"/>
          <w:lang w:eastAsia="zh-CN" w:bidi="ar-SA"/>
        </w:rPr>
        <w:t>2</w:t>
      </w:r>
      <w:r>
        <w:rPr>
          <w:color w:val="000000"/>
          <w:sz w:val="28"/>
          <w:szCs w:val="28"/>
        </w:rPr>
        <w:t xml:space="preserve">.5. Результат административной процедуры – получение ответа на межведомственный запрос комитета. </w:t>
      </w:r>
    </w:p>
    <w:p>
      <w:pPr>
        <w:pStyle w:val="Formattext"/>
        <w:ind w:firstLine="709"/>
        <w:jc w:val="both"/>
        <w:rPr/>
      </w:pPr>
      <w:r>
        <w:rPr>
          <w:color w:val="000000"/>
          <w:sz w:val="28"/>
          <w:szCs w:val="28"/>
        </w:rPr>
        <w:t>3.</w:t>
      </w:r>
      <w:r>
        <w:rPr>
          <w:color w:val="000000"/>
          <w:sz w:val="28"/>
          <w:szCs w:val="28"/>
          <w:lang w:eastAsia="zh-CN" w:bidi="ar-SA"/>
        </w:rPr>
        <w:t>2</w:t>
      </w:r>
      <w:r>
        <w:rPr>
          <w:color w:val="000000"/>
          <w:sz w:val="28"/>
          <w:szCs w:val="28"/>
        </w:rPr>
        <w:t>.6. Способ фиксации результата – регистрация ответа на межведомственный запрос в журнале учета входящей корреспонденции.</w:t>
      </w:r>
    </w:p>
    <w:p>
      <w:pPr>
        <w:pStyle w:val="Normal"/>
        <w:widowControl w:val="false"/>
        <w:ind w:firstLine="709"/>
        <w:jc w:val="both"/>
        <w:rPr/>
      </w:pPr>
      <w:r>
        <w:rPr>
          <w:color w:val="000000"/>
          <w:spacing w:val="-6"/>
          <w:sz w:val="28"/>
          <w:szCs w:val="28"/>
        </w:rPr>
        <w:t>3.</w:t>
      </w:r>
      <w:r>
        <w:rPr>
          <w:color w:val="000000"/>
          <w:spacing w:val="-6"/>
          <w:sz w:val="28"/>
          <w:szCs w:val="28"/>
          <w:highlight w:val="white"/>
          <w:lang w:eastAsia="zh-CN" w:bidi="ar-SA"/>
        </w:rPr>
        <w:t>2</w:t>
      </w:r>
      <w:r>
        <w:rPr>
          <w:color w:val="000000"/>
          <w:spacing w:val="-6"/>
          <w:sz w:val="28"/>
          <w:szCs w:val="28"/>
        </w:rPr>
        <w:t>.7. Критерий принятия решения</w:t>
      </w:r>
      <w:r>
        <w:rPr>
          <w:b/>
          <w:color w:val="000000"/>
          <w:spacing w:val="-6"/>
          <w:sz w:val="28"/>
          <w:szCs w:val="28"/>
        </w:rPr>
        <w:t xml:space="preserve"> – </w:t>
      </w:r>
      <w:r>
        <w:rPr>
          <w:color w:val="000000"/>
          <w:spacing w:val="-6"/>
          <w:sz w:val="28"/>
          <w:szCs w:val="28"/>
          <w:lang w:eastAsia="ru-RU"/>
        </w:rPr>
        <w:t>отсутствие документов, изложенных в пункте 2.7. настоящего Административного регламента</w:t>
      </w:r>
      <w:r>
        <w:rPr>
          <w:bCs/>
          <w:color w:val="000000"/>
          <w:spacing w:val="-6"/>
          <w:sz w:val="28"/>
          <w:szCs w:val="28"/>
          <w:lang w:eastAsia="ru-RU"/>
        </w:rPr>
        <w:t>.</w:t>
      </w:r>
    </w:p>
    <w:p>
      <w:pPr>
        <w:pStyle w:val="Normal"/>
        <w:widowControl w:val="false"/>
        <w:ind w:firstLine="709"/>
        <w:jc w:val="both"/>
        <w:rPr/>
      </w:pPr>
      <w:r>
        <w:rPr>
          <w:b/>
          <w:color w:val="000000"/>
          <w:sz w:val="28"/>
          <w:szCs w:val="28"/>
        </w:rPr>
        <w:t>3.</w:t>
      </w:r>
      <w:r>
        <w:rPr>
          <w:b/>
          <w:color w:val="000000"/>
          <w:sz w:val="28"/>
          <w:szCs w:val="28"/>
          <w:highlight w:val="white"/>
          <w:lang w:eastAsia="zh-CN" w:bidi="ar-SA"/>
        </w:rPr>
        <w:t>3</w:t>
      </w:r>
      <w:r>
        <w:rPr>
          <w:b/>
          <w:color w:val="000000"/>
          <w:sz w:val="28"/>
          <w:szCs w:val="28"/>
        </w:rPr>
        <w:t>. Рассмотрение приложенных к заявлению (запросу) документов Комиссией</w:t>
      </w:r>
    </w:p>
    <w:p>
      <w:pPr>
        <w:pStyle w:val="Normal"/>
        <w:widowControl w:val="false"/>
        <w:ind w:firstLine="709"/>
        <w:jc w:val="both"/>
        <w:rPr/>
      </w:pPr>
      <w:r>
        <w:rPr>
          <w:color w:val="000000"/>
          <w:sz w:val="28"/>
          <w:szCs w:val="28"/>
        </w:rPr>
        <w:t>3.</w:t>
      </w:r>
      <w:r>
        <w:rPr>
          <w:color w:val="000000"/>
          <w:sz w:val="28"/>
          <w:szCs w:val="28"/>
          <w:highlight w:val="white"/>
          <w:lang w:eastAsia="zh-CN" w:bidi="ar-SA"/>
        </w:rPr>
        <w:t>3</w:t>
      </w:r>
      <w:r>
        <w:rPr>
          <w:color w:val="000000"/>
          <w:sz w:val="28"/>
          <w:szCs w:val="28"/>
        </w:rPr>
        <w:t>.1. Основанием для начала административной процедуры является получение членами Комиссии от ответственного исполнителя приложенных к заявлению (запросу) документов</w:t>
      </w:r>
      <w:r>
        <w:rPr>
          <w:color w:val="000000" w:themeColor="text1"/>
          <w:sz w:val="28"/>
          <w:szCs w:val="28"/>
        </w:rPr>
        <w:t>.</w:t>
      </w:r>
    </w:p>
    <w:p>
      <w:pPr>
        <w:pStyle w:val="Normal"/>
        <w:widowControl w:val="false"/>
        <w:ind w:firstLine="709"/>
        <w:jc w:val="both"/>
        <w:rPr/>
      </w:pPr>
      <w:r>
        <w:rPr>
          <w:color w:val="000000" w:themeColor="text1"/>
          <w:sz w:val="28"/>
          <w:szCs w:val="28"/>
        </w:rPr>
        <w:t>3.3.2. Комиссия формируется комитетом для оценки соответствия представленных на утверждение проектов зон санитарной охраны существующим нормативным требованиям, подготовки заключения, содержащего рекомендации об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 или отказе в установлении, изменении, прекращении существования ЗСО источников питьевого и хозяйственно-бытового водоснабжения</w:t>
      </w:r>
      <w:r>
        <w:rPr>
          <w:color w:val="000000" w:themeColor="text1"/>
          <w:sz w:val="28"/>
          <w:szCs w:val="28"/>
        </w:rPr>
        <w:t>.</w:t>
      </w:r>
    </w:p>
    <w:p>
      <w:pPr>
        <w:pStyle w:val="Normal"/>
        <w:widowControl w:val="false"/>
        <w:ind w:firstLine="709"/>
        <w:jc w:val="both"/>
        <w:rPr/>
      </w:pPr>
      <w:r>
        <w:rPr>
          <w:color w:val="000000" w:themeColor="text1"/>
          <w:sz w:val="28"/>
          <w:szCs w:val="28"/>
        </w:rPr>
        <w:t>3.3.3. Состав Комиссии утверждается приказом комитета. Состав Комиссии формируется из числа сотрудников комитета и областного казенного учреждения «Управление по эксплуатации гидротехнических сооружений Курской области» (ОКУ «УЭ ГТС»).</w:t>
      </w:r>
    </w:p>
    <w:p>
      <w:pPr>
        <w:pStyle w:val="Normal"/>
        <w:widowControl w:val="false"/>
        <w:ind w:firstLine="709"/>
        <w:jc w:val="both"/>
        <w:rPr/>
      </w:pPr>
      <w:r>
        <w:rPr>
          <w:color w:val="000000" w:themeColor="text1"/>
          <w:sz w:val="28"/>
          <w:szCs w:val="28"/>
        </w:rPr>
        <w:t xml:space="preserve">Комиссия проводит анализ материалов на предмет соответствия требованиям действующего законодательства, </w:t>
      </w:r>
      <w:r>
        <w:rPr>
          <w:color w:val="000000"/>
          <w:sz w:val="28"/>
          <w:szCs w:val="28"/>
        </w:rPr>
        <w:t xml:space="preserve">лицензии на пользование недрами, заключению государственной экспертизы запасов (при наличии), паспортным данным водозаборных скважин, проверяет правильность расчета ЗСО и их соответствия картографическому материалу, в том числе путем соотнесения с данными публичной кадастровой карты. </w:t>
      </w:r>
    </w:p>
    <w:p>
      <w:pPr>
        <w:pStyle w:val="Normal"/>
        <w:widowControl w:val="false"/>
        <w:ind w:firstLine="709"/>
        <w:jc w:val="both"/>
        <w:rPr/>
      </w:pPr>
      <w:r>
        <w:rPr>
          <w:color w:val="000000" w:themeColor="text1"/>
          <w:sz w:val="28"/>
          <w:szCs w:val="28"/>
        </w:rPr>
        <w:t>По результатам рассмотрения материалов составляется заключение Комиссии, содержащее рекомендации об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w:t>
      </w:r>
      <w:r>
        <w:rPr>
          <w:color w:val="000000" w:themeColor="text1"/>
          <w:sz w:val="28"/>
          <w:szCs w:val="28"/>
        </w:rPr>
        <w:t xml:space="preserve"> </w:t>
      </w:r>
      <w:r>
        <w:rPr>
          <w:color w:val="000000" w:themeColor="text1"/>
          <w:w w:val="105"/>
          <w:sz w:val="28"/>
        </w:rPr>
        <w:t>или отказе в установлении, изменении, прекращении существования ЗСО источников питьевого и хозяйственно-бытового водоснабжения.</w:t>
      </w:r>
    </w:p>
    <w:p>
      <w:pPr>
        <w:pStyle w:val="Normal"/>
        <w:widowControl w:val="false"/>
        <w:ind w:firstLine="709"/>
        <w:jc w:val="both"/>
        <w:rPr>
          <w:color w:val="000000" w:themeColor="text1"/>
          <w:w w:val="105"/>
          <w:sz w:val="28"/>
        </w:rPr>
      </w:pPr>
      <w:r>
        <w:rPr>
          <w:sz w:val="28"/>
          <w:szCs w:val="28"/>
        </w:rPr>
        <w:t xml:space="preserve">Для подготовки Комиссией заключения, содержащего рекомендации об </w:t>
      </w:r>
      <w:r>
        <w:rPr>
          <w:color w:val="000000" w:themeColor="text1"/>
          <w:sz w:val="28"/>
          <w:szCs w:val="28"/>
        </w:rPr>
        <w:t>отказе в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 на территории Курской области</w:t>
      </w:r>
      <w:r>
        <w:rPr>
          <w:color w:val="000000" w:themeColor="text1"/>
          <w:sz w:val="28"/>
          <w:szCs w:val="28"/>
        </w:rPr>
        <w:t>, являются основания,</w:t>
      </w:r>
      <w:r>
        <w:rPr>
          <w:color w:val="000000" w:themeColor="text1"/>
          <w:w w:val="105"/>
          <w:sz w:val="28"/>
        </w:rPr>
        <w:t xml:space="preserve"> изложенные в пункте 2.10. Административного регламента.</w:t>
      </w:r>
    </w:p>
    <w:p>
      <w:pPr>
        <w:pStyle w:val="Normal"/>
        <w:widowControl w:val="false"/>
        <w:ind w:firstLine="709"/>
        <w:jc w:val="both"/>
        <w:rPr/>
      </w:pPr>
      <w:r>
        <w:rPr>
          <w:color w:val="000000"/>
          <w:sz w:val="28"/>
          <w:szCs w:val="28"/>
        </w:rPr>
        <w:t>Заключение Комиссии подписывается членами Комиссии в полном составе, после чего оно является заключением, подготовленным Комиссией.</w:t>
      </w:r>
    </w:p>
    <w:p>
      <w:pPr>
        <w:pStyle w:val="Normal"/>
        <w:widowControl w:val="false"/>
        <w:ind w:firstLine="709"/>
        <w:jc w:val="both"/>
        <w:rPr>
          <w:color w:val="000000"/>
          <w:sz w:val="28"/>
          <w:szCs w:val="28"/>
        </w:rPr>
      </w:pPr>
      <w:r>
        <w:rPr>
          <w:color w:val="000000"/>
          <w:sz w:val="28"/>
          <w:szCs w:val="28"/>
        </w:rPr>
        <w:t>Заключение Комиссии составляется в одном экземпляре и остается на хранении в комитете.</w:t>
      </w:r>
    </w:p>
    <w:p>
      <w:pPr>
        <w:pStyle w:val="Normal"/>
        <w:widowControl w:val="false"/>
        <w:ind w:firstLine="709"/>
        <w:jc w:val="both"/>
        <w:rPr/>
      </w:pPr>
      <w:r>
        <w:rPr>
          <w:color w:val="000000"/>
          <w:sz w:val="28"/>
          <w:szCs w:val="28"/>
        </w:rPr>
        <w:t>3.</w:t>
      </w:r>
      <w:r>
        <w:rPr>
          <w:color w:val="000000"/>
          <w:sz w:val="28"/>
          <w:szCs w:val="28"/>
          <w:highlight w:val="white"/>
          <w:lang w:eastAsia="zh-CN" w:bidi="ar-SA"/>
        </w:rPr>
        <w:t>3</w:t>
      </w:r>
      <w:r>
        <w:rPr>
          <w:color w:val="000000"/>
          <w:sz w:val="28"/>
          <w:szCs w:val="28"/>
        </w:rPr>
        <w:t>.4. Максимально допустимый срок осуществления административной процедуры – 27 рабочих дней со дня регистрации в комитете заявления (запроса) с прилагаемыми документами.</w:t>
      </w:r>
    </w:p>
    <w:p>
      <w:pPr>
        <w:pStyle w:val="Normal"/>
        <w:widowControl w:val="false"/>
        <w:ind w:firstLine="709"/>
        <w:jc w:val="both"/>
        <w:rPr/>
      </w:pPr>
      <w:r>
        <w:rPr>
          <w:sz w:val="28"/>
          <w:szCs w:val="28"/>
        </w:rPr>
        <w:t>3.3.5. Результат административной процедуры – заключение Комиссии с рекомендациями о принятии решения об у</w:t>
      </w:r>
      <w:r>
        <w:rPr>
          <w:w w:val="105"/>
          <w:sz w:val="28"/>
        </w:rPr>
        <w:t xml:space="preserve">становлении, изменении, прекращении существования ЗСО источников питьевого и хозяйственно-бытового водоснабжения </w:t>
      </w:r>
      <w:r>
        <w:rPr>
          <w:sz w:val="28"/>
          <w:szCs w:val="28"/>
        </w:rPr>
        <w:t xml:space="preserve">либо об отказе </w:t>
      </w:r>
      <w:r>
        <w:rPr>
          <w:w w:val="105"/>
          <w:sz w:val="28"/>
        </w:rPr>
        <w:t>в 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sz w:val="28"/>
          <w:szCs w:val="28"/>
        </w:rPr>
        <w:t>3.3.6. Критериями принятия решения является отсутствие оснований для отказа в у</w:t>
      </w:r>
      <w:r>
        <w:rPr>
          <w:w w:val="105"/>
          <w:sz w:val="28"/>
        </w:rPr>
        <w:t>становлении, изменении, прекращении существования ЗСО источников питьевого и хозяйственно-бытового водоснабжения, указанных в пункте 2.10. Административного регламента.</w:t>
      </w:r>
    </w:p>
    <w:p>
      <w:pPr>
        <w:pStyle w:val="Normal"/>
        <w:widowControl w:val="false"/>
        <w:ind w:firstLine="709"/>
        <w:jc w:val="both"/>
        <w:rPr/>
      </w:pPr>
      <w:r>
        <w:rPr>
          <w:color w:val="000000"/>
          <w:sz w:val="28"/>
          <w:szCs w:val="28"/>
        </w:rPr>
        <w:t xml:space="preserve">3.3.7. Способ фиксации – подписание членами Комиссии заключения </w:t>
      </w:r>
      <w:r>
        <w:rPr>
          <w:sz w:val="28"/>
          <w:szCs w:val="28"/>
        </w:rPr>
        <w:t>об у</w:t>
      </w:r>
      <w:r>
        <w:rPr>
          <w:w w:val="105"/>
          <w:sz w:val="28"/>
        </w:rPr>
        <w:t>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 у</w:t>
      </w:r>
      <w:r>
        <w:rPr>
          <w:w w:val="105"/>
          <w:sz w:val="28"/>
        </w:rPr>
        <w:t>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b/>
          <w:sz w:val="28"/>
          <w:szCs w:val="28"/>
        </w:rPr>
        <w:t>3.</w:t>
      </w:r>
      <w:r>
        <w:rPr>
          <w:b/>
          <w:sz w:val="28"/>
          <w:szCs w:val="28"/>
          <w:highlight w:val="white"/>
          <w:lang w:eastAsia="zh-CN" w:bidi="ar-SA"/>
        </w:rPr>
        <w:t>4</w:t>
      </w:r>
      <w:r>
        <w:rPr>
          <w:b/>
          <w:sz w:val="28"/>
          <w:szCs w:val="28"/>
        </w:rPr>
        <w:t>. Принятие комитетом решения</w:t>
      </w:r>
      <w:r>
        <w:rPr>
          <w:b/>
          <w:w w:val="105"/>
          <w:sz w:val="28"/>
        </w:rPr>
        <w:t xml:space="preserve"> об установлении, изменении, прекращении существования ЗСО источников питьевого и хозяйственно-бытового водоснабжения или об отказе в  </w:t>
      </w:r>
      <w:r>
        <w:rPr>
          <w:rFonts w:eastAsia="Times New Roman" w:cs="Times New Roman"/>
          <w:b/>
          <w:color w:val="auto"/>
          <w:w w:val="105"/>
          <w:kern w:val="0"/>
          <w:sz w:val="28"/>
          <w:szCs w:val="22"/>
          <w:highlight w:val="white"/>
          <w:lang w:val="ru-RU" w:eastAsia="zh-CN" w:bidi="ar-SA"/>
        </w:rPr>
        <w:t>предоставлении государственной услуги</w:t>
      </w:r>
    </w:p>
    <w:p>
      <w:pPr>
        <w:pStyle w:val="Normal"/>
        <w:widowControl w:val="false"/>
        <w:ind w:firstLine="709"/>
        <w:jc w:val="both"/>
        <w:rPr/>
      </w:pPr>
      <w:r>
        <w:rPr>
          <w:color w:val="000000"/>
          <w:sz w:val="28"/>
          <w:szCs w:val="28"/>
        </w:rPr>
        <w:t>3.4.1. Основанием для начала административного действия является поступление заключения Комиссии на утверждение к председателю комитета либо лицу его замещающему.</w:t>
      </w:r>
    </w:p>
    <w:p>
      <w:pPr>
        <w:pStyle w:val="Normal"/>
        <w:widowControl w:val="false"/>
        <w:ind w:firstLine="709"/>
        <w:jc w:val="both"/>
        <w:rPr/>
      </w:pPr>
      <w:r>
        <w:rPr>
          <w:sz w:val="28"/>
          <w:szCs w:val="28"/>
        </w:rPr>
        <w:t>3.4.2. ЗСО исто</w:t>
      </w:r>
      <w:r>
        <w:rPr>
          <w:w w:val="105"/>
          <w:sz w:val="28"/>
          <w:szCs w:val="28"/>
        </w:rPr>
        <w:t>чников питьевого и хозяйственно-бытового водоснабжения у</w:t>
      </w:r>
      <w:r>
        <w:rPr>
          <w:w w:val="105"/>
          <w:sz w:val="28"/>
        </w:rPr>
        <w:t>стан</w:t>
      </w:r>
      <w:r>
        <w:rPr>
          <w:rFonts w:eastAsia="Times New Roman" w:cs="Times New Roman"/>
          <w:color w:val="auto"/>
          <w:w w:val="105"/>
          <w:kern w:val="0"/>
          <w:sz w:val="28"/>
          <w:szCs w:val="22"/>
          <w:highlight w:val="white"/>
          <w:lang w:val="ru-RU" w:eastAsia="zh-CN" w:bidi="ar-SA"/>
        </w:rPr>
        <w:t>а</w:t>
      </w:r>
      <w:r>
        <w:rPr>
          <w:w w:val="105"/>
          <w:sz w:val="28"/>
        </w:rPr>
        <w:t>вливаются, изменяются, прекращают существование</w:t>
      </w:r>
      <w:r>
        <w:rPr>
          <w:sz w:val="28"/>
          <w:szCs w:val="28"/>
        </w:rPr>
        <w:t xml:space="preserve"> приказом комитета, который является решением </w:t>
      </w:r>
      <w:r>
        <w:rPr>
          <w:w w:val="105"/>
          <w:sz w:val="28"/>
        </w:rPr>
        <w:t>об установлении, изменении, прекращении существования ЗСО</w:t>
      </w:r>
      <w:r>
        <w:rPr>
          <w:sz w:val="28"/>
          <w:szCs w:val="28"/>
        </w:rPr>
        <w:t>.</w:t>
      </w:r>
    </w:p>
    <w:p>
      <w:pPr>
        <w:pStyle w:val="Normal"/>
        <w:widowControl w:val="false"/>
        <w:ind w:firstLine="709"/>
        <w:jc w:val="both"/>
        <w:rPr/>
      </w:pPr>
      <w:r>
        <w:rPr>
          <w:color w:val="000000"/>
          <w:sz w:val="28"/>
          <w:szCs w:val="28"/>
        </w:rPr>
        <w:t>3.4.3. Максимально допустимый срок административного действия – 1 рабочий день с даты подписания членами Комиссии заключения.</w:t>
      </w:r>
    </w:p>
    <w:p>
      <w:pPr>
        <w:pStyle w:val="Normal"/>
        <w:widowControl w:val="false"/>
        <w:ind w:firstLine="709"/>
        <w:jc w:val="both"/>
        <w:rPr/>
      </w:pPr>
      <w:r>
        <w:rPr>
          <w:sz w:val="28"/>
          <w:szCs w:val="28"/>
        </w:rPr>
        <w:t xml:space="preserve">В приказе </w:t>
      </w:r>
      <w:r>
        <w:rPr>
          <w:w w:val="105"/>
          <w:sz w:val="28"/>
        </w:rPr>
        <w:t>об установлении, изменении, прекращении существования ЗСО источников питьевого и хозяйственно-бытового водоснабжения</w:t>
      </w:r>
      <w:r>
        <w:rPr>
          <w:sz w:val="28"/>
          <w:szCs w:val="28"/>
        </w:rPr>
        <w:t xml:space="preserve"> содержатся сведения о размере ЗСО с приложением границ ЗСО и описания их местоположения.</w:t>
      </w:r>
    </w:p>
    <w:p>
      <w:pPr>
        <w:pStyle w:val="Normal"/>
        <w:widowControl w:val="false"/>
        <w:ind w:firstLine="709"/>
        <w:jc w:val="both"/>
        <w:rPr/>
      </w:pPr>
      <w:r>
        <w:rPr>
          <w:sz w:val="28"/>
          <w:szCs w:val="28"/>
        </w:rPr>
        <w:t xml:space="preserve">В случае, когда в заключении Комиссии содержатся рекомендации об отказе в </w:t>
      </w:r>
      <w:r>
        <w:rPr>
          <w:w w:val="105"/>
          <w:sz w:val="28"/>
        </w:rPr>
        <w:t xml:space="preserve">установлении, изменении, прекращении существования ЗСО источников питьевого и хозяйственно-бытового водоснабжения, </w:t>
      </w:r>
      <w:r>
        <w:rPr>
          <w:sz w:val="28"/>
          <w:szCs w:val="28"/>
        </w:rPr>
        <w:t xml:space="preserve"> председатель комитета (лицо его замещающее) принимает решение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которое оформляется приказом комитета.</w:t>
      </w:r>
    </w:p>
    <w:p>
      <w:pPr>
        <w:pStyle w:val="Style30"/>
        <w:widowControl w:val="false"/>
        <w:ind w:firstLine="709"/>
        <w:rPr/>
      </w:pPr>
      <w:r>
        <w:rPr>
          <w:bCs/>
          <w:szCs w:val="28"/>
          <w:lang w:eastAsia="ru-RU"/>
        </w:rPr>
        <w:t>3.</w:t>
      </w:r>
      <w:r>
        <w:rPr>
          <w:bCs/>
          <w:sz w:val="28"/>
          <w:szCs w:val="28"/>
          <w:highlight w:val="white"/>
          <w:lang w:eastAsia="ru-RU" w:bidi="ar-SA"/>
        </w:rPr>
        <w:t>4</w:t>
      </w:r>
      <w:r>
        <w:rPr>
          <w:bCs/>
          <w:szCs w:val="28"/>
          <w:lang w:eastAsia="ru-RU"/>
        </w:rPr>
        <w:t xml:space="preserve">.4. Критерием принятия решения является наличие (отсутствие) </w:t>
      </w:r>
      <w:r>
        <w:rPr>
          <w:szCs w:val="28"/>
        </w:rPr>
        <w:t xml:space="preserve">в заключении Комиссии рекомендаций об отказе в </w:t>
      </w:r>
      <w:r>
        <w:rPr>
          <w:w w:val="105"/>
        </w:rPr>
        <w:t>установлении, изменении, прекращении существования ЗСО источников питьевого и хозяйственно-бытового водоснабжения.</w:t>
      </w:r>
    </w:p>
    <w:p>
      <w:pPr>
        <w:pStyle w:val="Normal"/>
        <w:widowControl w:val="false"/>
        <w:ind w:firstLine="709"/>
        <w:jc w:val="both"/>
        <w:rPr/>
      </w:pPr>
      <w:r>
        <w:rPr>
          <w:color w:val="000000"/>
          <w:sz w:val="28"/>
          <w:szCs w:val="28"/>
        </w:rPr>
        <w:t>3.</w:t>
      </w:r>
      <w:r>
        <w:rPr>
          <w:color w:val="000000"/>
          <w:sz w:val="28"/>
          <w:szCs w:val="28"/>
          <w:highlight w:val="white"/>
          <w:lang w:eastAsia="zh-CN" w:bidi="ar-SA"/>
        </w:rPr>
        <w:t>4</w:t>
      </w:r>
      <w:r>
        <w:rPr>
          <w:color w:val="000000"/>
          <w:sz w:val="28"/>
          <w:szCs w:val="28"/>
        </w:rPr>
        <w:t>.5. Результат административной процедуры – принятие решени</w:t>
      </w:r>
      <w:r>
        <w:rPr>
          <w:rFonts w:eastAsia="Times New Roman" w:cs="Times New Roman"/>
          <w:color w:val="000000"/>
          <w:kern w:val="0"/>
          <w:sz w:val="28"/>
          <w:szCs w:val="28"/>
          <w:highlight w:val="white"/>
          <w:lang w:val="ru-RU" w:eastAsia="zh-CN" w:bidi="ar-SA"/>
        </w:rPr>
        <w:t>я</w:t>
      </w:r>
      <w:r>
        <w:rPr>
          <w:color w:val="000000"/>
          <w:sz w:val="28"/>
          <w:szCs w:val="28"/>
        </w:rPr>
        <w:t xml:space="preserve"> </w:t>
      </w:r>
      <w:r>
        <w:rPr>
          <w:w w:val="105"/>
          <w:sz w:val="28"/>
        </w:rPr>
        <w:t xml:space="preserve">об установлении, изменении, прекращении существования ЗСО источников питьевого и хозяйственно-бытового водоснабжения </w:t>
      </w:r>
      <w:r>
        <w:rPr>
          <w:sz w:val="28"/>
          <w:szCs w:val="28"/>
        </w:rPr>
        <w:t xml:space="preserve">либо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color w:val="000000"/>
          <w:sz w:val="28"/>
          <w:szCs w:val="28"/>
        </w:rPr>
        <w:t>3.4.6. Способ фиксации – подписание председателем комитета (или лицом его замещающим) соответствующего приказа.</w:t>
      </w:r>
    </w:p>
    <w:p>
      <w:pPr>
        <w:pStyle w:val="Normal"/>
        <w:widowControl w:val="false"/>
        <w:ind w:firstLine="709"/>
        <w:jc w:val="both"/>
        <w:rPr/>
      </w:pPr>
      <w:r>
        <w:rPr>
          <w:b/>
          <w:color w:val="000000"/>
          <w:sz w:val="28"/>
          <w:szCs w:val="28"/>
        </w:rPr>
        <w:t>3.5. Выдача (направление)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z w:val="28"/>
          <w:szCs w:val="28"/>
        </w:rPr>
        <w:t>3.5.1. Основанием для начала административной процедуры является поступление ответственному исполнителю комитета после утверждения председателем комитета решени</w:t>
      </w:r>
      <w:r>
        <w:rPr>
          <w:rFonts w:eastAsia="Times New Roman" w:cs="Times New Roman"/>
          <w:color w:val="000000"/>
          <w:kern w:val="0"/>
          <w:sz w:val="28"/>
          <w:szCs w:val="28"/>
          <w:highlight w:val="white"/>
          <w:lang w:val="ru-RU" w:eastAsia="zh-CN" w:bidi="ar-SA"/>
        </w:rPr>
        <w:t>я</w:t>
      </w:r>
      <w:r>
        <w:rPr>
          <w:color w:val="000000"/>
          <w:sz w:val="28"/>
          <w:szCs w:val="28"/>
        </w:rPr>
        <w:t xml:space="preserve"> </w:t>
      </w:r>
      <w:r>
        <w:rPr>
          <w:sz w:val="28"/>
          <w:szCs w:val="28"/>
        </w:rPr>
        <w:t xml:space="preserve">об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w:t>
      </w:r>
      <w:r>
        <w:rPr>
          <w:w w:val="105"/>
          <w:sz w:val="28"/>
        </w:rPr>
        <w:t xml:space="preserve"> 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sz w:val="28"/>
          <w:szCs w:val="28"/>
        </w:rPr>
        <w:t xml:space="preserve">3.5.2. Ответственный исполнитель комитета передает через АУ КО «МФЦ» заявителю (уполномоченному представителю) по одному экземпляру решения </w:t>
      </w:r>
      <w:r>
        <w:rPr>
          <w:w w:val="105"/>
          <w:sz w:val="28"/>
        </w:rPr>
        <w:t>об установлении, изменении, прекращении существования ЗСО источников питьевого и хозяйственно-бытового водоснабжения и проекта ЗСО (в случае установления, изменения ЗСО) и одновременно направляет заявителю уведомление о принятом решении в адрес электронной почты (при наличии), а</w:t>
      </w:r>
      <w:r>
        <w:rPr>
          <w:sz w:val="28"/>
          <w:szCs w:val="28"/>
        </w:rPr>
        <w:t xml:space="preserve"> в случае отказа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xml:space="preserve"> – дв</w:t>
      </w:r>
      <w:r>
        <w:rPr>
          <w:rFonts w:eastAsia="Times New Roman" w:cs="Times New Roman"/>
          <w:color w:val="auto"/>
          <w:kern w:val="0"/>
          <w:sz w:val="28"/>
          <w:szCs w:val="28"/>
          <w:highlight w:val="white"/>
          <w:lang w:val="ru-RU" w:eastAsia="zh-CN" w:bidi="ar-SA"/>
        </w:rPr>
        <w:t>а</w:t>
      </w:r>
      <w:r>
        <w:rPr>
          <w:sz w:val="28"/>
          <w:szCs w:val="28"/>
        </w:rPr>
        <w:t xml:space="preserve"> экземпляр</w:t>
      </w:r>
      <w:r>
        <w:rPr>
          <w:rFonts w:eastAsia="Times New Roman" w:cs="Times New Roman"/>
          <w:color w:val="auto"/>
          <w:kern w:val="0"/>
          <w:sz w:val="28"/>
          <w:szCs w:val="28"/>
          <w:highlight w:val="white"/>
          <w:lang w:val="ru-RU" w:eastAsia="zh-CN" w:bidi="ar-SA"/>
        </w:rPr>
        <w:t>а</w:t>
      </w:r>
      <w:r>
        <w:rPr>
          <w:sz w:val="28"/>
          <w:szCs w:val="28"/>
        </w:rPr>
        <w:t xml:space="preserve"> проекта ЗСО и одновременно направляет заявителю уведомление об отказе в предоставлении государственной услуги в адрес его электронной почты (при наличии). В случае отсутствия электронной почты у заявителя уведомления передаются через АУ КО «МФЦ». </w:t>
      </w:r>
    </w:p>
    <w:p>
      <w:pPr>
        <w:pStyle w:val="Normal"/>
        <w:widowControl w:val="false"/>
        <w:ind w:firstLine="709"/>
        <w:jc w:val="both"/>
        <w:rPr/>
      </w:pPr>
      <w:r>
        <w:rPr>
          <w:color w:val="000000"/>
          <w:sz w:val="28"/>
          <w:szCs w:val="28"/>
        </w:rPr>
        <w:t xml:space="preserve">3.5.3. </w:t>
      </w:r>
      <w:r>
        <w:rPr>
          <w:sz w:val="28"/>
          <w:szCs w:val="28"/>
        </w:rPr>
        <w:t xml:space="preserve">В случае </w:t>
      </w:r>
      <w:r>
        <w:rPr>
          <w:w w:val="105"/>
          <w:sz w:val="28"/>
        </w:rPr>
        <w:t>установления, изменения ЗСО источников питьевого и хозяйственно-бытового водоснабжения</w:t>
      </w:r>
      <w:r>
        <w:rPr>
          <w:sz w:val="28"/>
          <w:szCs w:val="28"/>
        </w:rPr>
        <w:t xml:space="preserve"> один экземпляр проекта ЗСО с копией санитарно-эпидемиологического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комитете.</w:t>
      </w:r>
    </w:p>
    <w:p>
      <w:pPr>
        <w:pStyle w:val="Normal"/>
        <w:widowControl w:val="false"/>
        <w:ind w:firstLine="709"/>
        <w:jc w:val="both"/>
        <w:rPr/>
      </w:pPr>
      <w:r>
        <w:rPr>
          <w:color w:val="000000"/>
          <w:sz w:val="28"/>
          <w:szCs w:val="28"/>
        </w:rPr>
        <w:t xml:space="preserve">3.5.4. Максимально допустимый срок осуществления административной процедуры – 5 рабочих дней со дня принятия решения </w:t>
      </w:r>
      <w:r>
        <w:rPr>
          <w:w w:val="105"/>
          <w:sz w:val="28"/>
        </w:rPr>
        <w:t>об установлении,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color w:val="000000"/>
          <w:sz w:val="28"/>
          <w:szCs w:val="28"/>
        </w:rPr>
        <w:t xml:space="preserve">3.5.5. </w:t>
      </w:r>
      <w:r>
        <w:rPr>
          <w:sz w:val="28"/>
          <w:szCs w:val="28"/>
        </w:rPr>
        <w:t xml:space="preserve">Критерии принятия решений: </w:t>
      </w:r>
      <w:r>
        <w:rPr>
          <w:w w:val="105"/>
          <w:sz w:val="28"/>
        </w:rPr>
        <w:t>установление, изменение, прекращение существования ЗСО источников питьевого и хозяйственно-бытового водоснабжения на территории Курской области или отказ в предоставлении государственной услуги</w:t>
      </w:r>
      <w:r>
        <w:rPr>
          <w:sz w:val="28"/>
          <w:szCs w:val="28"/>
        </w:rPr>
        <w:t>.</w:t>
      </w:r>
    </w:p>
    <w:p>
      <w:pPr>
        <w:pStyle w:val="Style38"/>
        <w:ind w:firstLine="709"/>
        <w:rPr/>
      </w:pPr>
      <w:r>
        <w:rPr>
          <w:rFonts w:ascii="Times New Roman" w:hAnsi="Times New Roman"/>
          <w:sz w:val="28"/>
          <w:szCs w:val="28"/>
        </w:rPr>
        <w:t>3.5.6. Результат административной процедуры – выдача заявителю решени</w:t>
      </w:r>
      <w:r>
        <w:rPr>
          <w:rFonts w:eastAsia="Times New Roman" w:cs="Times New Roman" w:ascii="Times New Roman" w:hAnsi="Times New Roman"/>
          <w:color w:val="auto"/>
          <w:kern w:val="0"/>
          <w:sz w:val="28"/>
          <w:szCs w:val="28"/>
          <w:lang w:val="ru-RU" w:eastAsia="zh-CN" w:bidi="ar-SA"/>
        </w:rPr>
        <w:t>я</w:t>
      </w:r>
      <w:r>
        <w:rPr>
          <w:rFonts w:ascii="Times New Roman" w:hAnsi="Times New Roman"/>
          <w:sz w:val="28"/>
          <w:szCs w:val="28"/>
        </w:rPr>
        <w:t xml:space="preserve"> </w:t>
      </w:r>
      <w:r>
        <w:rPr>
          <w:rFonts w:ascii="Times New Roman" w:hAnsi="Times New Roman"/>
          <w:w w:val="105"/>
          <w:sz w:val="28"/>
          <w:highlight w:val="white"/>
        </w:rPr>
        <w:t>об установлении, изменении, прекращении существования ЗСО источников питьевого и хозяйственно-бытового водоснабжения и (или) направление (выдача) уведомления об установлении, изменении, прекращении существования ЗСО источников питьевого и хозяйственно-бытового водоснабжения или об отказе в установлении, изменении, прекращении существования ЗСО источников питьевого и хозяйственно-бытового водоснабжения.</w:t>
      </w:r>
    </w:p>
    <w:p>
      <w:pPr>
        <w:pStyle w:val="Style38"/>
        <w:ind w:firstLine="709"/>
        <w:rPr/>
      </w:pPr>
      <w:r>
        <w:rPr>
          <w:rFonts w:ascii="Times New Roman" w:hAnsi="Times New Roman"/>
          <w:color w:val="000000"/>
          <w:sz w:val="28"/>
          <w:szCs w:val="28"/>
        </w:rPr>
        <w:t>3.5.7. Способ фиксации – личная подпись заявителя либо его полномочного представителя при получении документов АУ КО «МФЦ».</w:t>
      </w:r>
    </w:p>
    <w:p>
      <w:pPr>
        <w:pStyle w:val="Normal"/>
        <w:widowControl w:val="false"/>
        <w:ind w:firstLine="709"/>
        <w:jc w:val="both"/>
        <w:rPr/>
      </w:pPr>
      <w:r>
        <w:rPr>
          <w:b/>
          <w:color w:val="000000"/>
          <w:sz w:val="28"/>
          <w:szCs w:val="28"/>
        </w:rPr>
        <w:t>3.6. 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или АУ КО «МФЦ». </w:t>
      </w:r>
    </w:p>
    <w:p>
      <w:pPr>
        <w:pStyle w:val="Normal"/>
        <w:widowControl w:val="false"/>
        <w:ind w:firstLine="709"/>
        <w:jc w:val="both"/>
        <w:rPr/>
      </w:pPr>
      <w:r>
        <w:rPr>
          <w:rFonts w:eastAsia="Calibri"/>
          <w:bCs/>
          <w:color w:val="000000"/>
          <w:sz w:val="28"/>
          <w:szCs w:val="28"/>
        </w:rPr>
        <w:t xml:space="preserve">3.6.2. </w:t>
      </w:r>
      <w:r>
        <w:rPr>
          <w:color w:val="000000"/>
          <w:sz w:val="28"/>
          <w:szCs w:val="28"/>
        </w:rPr>
        <w:t>Срок передачи запроса заявителя из МФЦ в комитет установлен соглашением о взаимодействии.</w:t>
      </w:r>
      <w:r>
        <w:rPr>
          <w:strike/>
          <w:color w:val="000000"/>
          <w:sz w:val="28"/>
          <w:szCs w:val="28"/>
        </w:rPr>
        <w:t xml:space="preserve"> </w:t>
      </w:r>
    </w:p>
    <w:p>
      <w:pPr>
        <w:pStyle w:val="Normal"/>
        <w:widowControl w:val="false"/>
        <w:ind w:firstLine="709"/>
        <w:jc w:val="both"/>
        <w:rPr/>
      </w:pPr>
      <w:r>
        <w:rPr>
          <w:rFonts w:eastAsia="Calibri"/>
          <w:bCs/>
          <w:color w:val="000000"/>
          <w:sz w:val="28"/>
          <w:szCs w:val="28"/>
        </w:rPr>
        <w:t>3.6.3.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widowControl w:val="false"/>
        <w:ind w:firstLine="709"/>
        <w:jc w:val="both"/>
        <w:rPr/>
      </w:pPr>
      <w:r>
        <w:rPr>
          <w:color w:val="000000"/>
          <w:sz w:val="28"/>
          <w:szCs w:val="28"/>
        </w:rPr>
        <w:t xml:space="preserve">3.6.4.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rPr>
        <w:t>государственной</w:t>
      </w:r>
      <w:r>
        <w:rPr>
          <w:color w:val="000000"/>
          <w:sz w:val="28"/>
          <w:szCs w:val="28"/>
        </w:rPr>
        <w:t xml:space="preserve"> услуги документах.</w:t>
      </w:r>
    </w:p>
    <w:p>
      <w:pPr>
        <w:pStyle w:val="Normal"/>
        <w:widowControl w:val="false"/>
        <w:ind w:firstLine="709"/>
        <w:jc w:val="both"/>
        <w:rPr/>
      </w:pPr>
      <w:r>
        <w:rPr>
          <w:rFonts w:eastAsia="Calibri"/>
          <w:bCs/>
          <w:color w:val="000000"/>
          <w:sz w:val="28"/>
          <w:szCs w:val="28"/>
        </w:rPr>
        <w:t>3.6.5.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9"/>
        <w:jc w:val="both"/>
        <w:rPr/>
      </w:pPr>
      <w:r>
        <w:rPr>
          <w:rFonts w:eastAsia="Calibri"/>
          <w:bCs/>
          <w:sz w:val="28"/>
          <w:szCs w:val="28"/>
        </w:rPr>
        <w:t xml:space="preserve">3.6.6. </w:t>
      </w:r>
      <w:r>
        <w:rPr>
          <w:sz w:val="28"/>
          <w:szCs w:val="28"/>
        </w:rPr>
        <w:t xml:space="preserve">Способ фиксации результата выполнения административной процедуры – регистрация в журнале учета рассмотрения заявок на </w:t>
      </w:r>
      <w:r>
        <w:rPr>
          <w:w w:val="105"/>
          <w:sz w:val="28"/>
        </w:rPr>
        <w:t>установление, изменение, прекращение существования ЗСО источников питьевого и хозяйственно-бытового водоснабжения на территории Курской области</w:t>
      </w:r>
      <w:r>
        <w:rPr>
          <w:sz w:val="28"/>
          <w:szCs w:val="28"/>
        </w:rPr>
        <w:t>.</w:t>
      </w:r>
    </w:p>
    <w:p>
      <w:pPr>
        <w:pStyle w:val="Normal"/>
        <w:widowControl w:val="false"/>
        <w:ind w:firstLine="709"/>
        <w:jc w:val="both"/>
        <w:rPr/>
      </w:pPr>
      <w:r>
        <w:rPr>
          <w:rFonts w:eastAsia="Calibri"/>
          <w:bCs/>
          <w:color w:val="000000"/>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widowControl w:val="false"/>
        <w:ind w:firstLine="709"/>
        <w:jc w:val="center"/>
        <w:rPr>
          <w:b/>
          <w:b/>
          <w:bCs/>
          <w:color w:val="000000"/>
          <w:sz w:val="28"/>
          <w:szCs w:val="28"/>
          <w:lang w:eastAsia="ru-RU"/>
        </w:rPr>
      </w:pPr>
      <w:r>
        <w:rPr>
          <w:b/>
          <w:bCs/>
          <w:color w:val="000000"/>
          <w:sz w:val="28"/>
          <w:szCs w:val="28"/>
          <w:lang w:eastAsia="ru-RU"/>
        </w:rPr>
      </w:r>
    </w:p>
    <w:p>
      <w:pPr>
        <w:pStyle w:val="Normal"/>
        <w:widowControl w:val="false"/>
        <w:ind w:firstLine="709"/>
        <w:jc w:val="center"/>
        <w:rPr/>
      </w:pPr>
      <w:r>
        <w:rPr>
          <w:b/>
          <w:bCs/>
          <w:color w:val="000000"/>
          <w:sz w:val="28"/>
          <w:szCs w:val="28"/>
          <w:lang w:eastAsia="ru-RU"/>
        </w:rPr>
        <w:t>IV. Формы контроля за исполнением регламента</w:t>
      </w:r>
    </w:p>
    <w:p>
      <w:pPr>
        <w:pStyle w:val="Normal"/>
        <w:widowControl w:val="false"/>
        <w:ind w:firstLine="709"/>
        <w:jc w:val="center"/>
        <w:rPr>
          <w:color w:val="000000"/>
          <w:sz w:val="28"/>
          <w:szCs w:val="28"/>
        </w:rPr>
      </w:pPr>
      <w:r>
        <w:rPr>
          <w:color w:val="000000"/>
          <w:sz w:val="28"/>
          <w:szCs w:val="28"/>
        </w:rPr>
      </w:r>
    </w:p>
    <w:p>
      <w:pPr>
        <w:pStyle w:val="Normal"/>
        <w:widowControl w:val="false"/>
        <w:ind w:firstLine="709"/>
        <w:jc w:val="both"/>
        <w:rPr/>
      </w:pPr>
      <w:r>
        <w:rPr>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widowControl w:val="false"/>
        <w:ind w:firstLine="709"/>
        <w:jc w:val="both"/>
        <w:rPr/>
      </w:pPr>
      <w:r>
        <w:rPr>
          <w:color w:val="000000"/>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color w:val="000000"/>
          <w:sz w:val="28"/>
          <w:szCs w:val="28"/>
          <w:lang w:eastAsia="ru-RU"/>
        </w:rPr>
        <w:t>4.1.2. Периодичность осуществления текущего контроля устанавливается председателем комитета или</w:t>
      </w:r>
      <w:r>
        <w:rPr>
          <w:color w:val="00B050"/>
          <w:sz w:val="28"/>
          <w:szCs w:val="28"/>
          <w:lang w:eastAsia="ru-RU"/>
        </w:rPr>
        <w:t xml:space="preserve"> </w:t>
      </w:r>
      <w:r>
        <w:rPr>
          <w:color w:val="000000"/>
          <w:sz w:val="28"/>
          <w:szCs w:val="28"/>
          <w:lang w:eastAsia="ru-RU"/>
        </w:rPr>
        <w:t>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b/>
          <w:bCs/>
          <w:color w:val="000000"/>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widowControl w:val="false"/>
        <w:ind w:firstLine="709"/>
        <w:jc w:val="both"/>
        <w:rPr/>
      </w:pPr>
      <w:r>
        <w:rPr>
          <w:color w:val="000000"/>
          <w:sz w:val="28"/>
          <w:szCs w:val="28"/>
          <w:lang w:eastAsia="ru-RU"/>
        </w:rPr>
        <w:t>4.2.1. Контроль за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комитета.</w:t>
      </w:r>
    </w:p>
    <w:p>
      <w:pPr>
        <w:pStyle w:val="Normal"/>
        <w:widowControl w:val="false"/>
        <w:ind w:firstLine="709"/>
        <w:jc w:val="both"/>
        <w:rPr/>
      </w:pPr>
      <w:r>
        <w:rPr>
          <w:color w:val="000000"/>
          <w:sz w:val="28"/>
          <w:szCs w:val="28"/>
          <w:lang w:eastAsia="ru-RU"/>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pPr>
        <w:pStyle w:val="Normal"/>
        <w:widowControl w:val="false"/>
        <w:ind w:firstLine="709"/>
        <w:jc w:val="both"/>
        <w:rPr/>
      </w:pPr>
      <w:bookmarkStart w:id="12" w:name="_Hlk45024643"/>
      <w:r>
        <w:rPr>
          <w:color w:val="000000"/>
          <w:sz w:val="28"/>
          <w:szCs w:val="28"/>
          <w:lang w:eastAsia="ru-RU"/>
        </w:rPr>
        <w:t xml:space="preserve">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 </w:t>
      </w:r>
      <w:r>
        <w:rPr>
          <w:sz w:val="28"/>
          <w:szCs w:val="28"/>
        </w:rPr>
        <w:t>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widowControl w:val="false"/>
        <w:ind w:firstLine="709"/>
        <w:jc w:val="both"/>
        <w:rPr>
          <w:color w:val="000000"/>
          <w:sz w:val="28"/>
          <w:szCs w:val="28"/>
          <w:lang w:eastAsia="ru-RU"/>
        </w:rPr>
      </w:pPr>
      <w:r>
        <w:rPr>
          <w:color w:val="000000"/>
          <w:sz w:val="28"/>
          <w:szCs w:val="28"/>
          <w:lang w:eastAsia="ru-RU"/>
        </w:rPr>
        <w:t>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widowControl w:val="false"/>
        <w:ind w:firstLine="709"/>
        <w:jc w:val="both"/>
        <w:rPr>
          <w:sz w:val="28"/>
          <w:szCs w:val="28"/>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xml:space="preserve">, или признаков состава преступления </w:t>
      </w:r>
      <w:r>
        <w:rPr>
          <w:color w:val="000000"/>
          <w:sz w:val="28"/>
          <w:szCs w:val="28"/>
        </w:rPr>
        <w:t>комиссия</w:t>
      </w:r>
      <w:r>
        <w:rPr>
          <w:sz w:val="28"/>
          <w:szCs w:val="28"/>
        </w:rPr>
        <w:t xml:space="preserve"> незамедлительно направляет соответствующие материалы в органы прокуратуры.</w:t>
      </w:r>
      <w:bookmarkEnd w:id="12"/>
    </w:p>
    <w:p>
      <w:pPr>
        <w:pStyle w:val="Normal"/>
        <w:widowControl w:val="false"/>
        <w:ind w:firstLine="709"/>
        <w:jc w:val="both"/>
        <w:rPr/>
      </w:pPr>
      <w:r>
        <w:rPr>
          <w:b/>
          <w:bCs/>
          <w:color w:val="000000"/>
          <w:sz w:val="28"/>
          <w:szCs w:val="28"/>
          <w:lang w:eastAsia="ru-RU"/>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color w:val="000000"/>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widowControl w:val="false"/>
        <w:ind w:firstLine="709"/>
        <w:jc w:val="both"/>
        <w:rPr/>
      </w:pPr>
      <w:r>
        <w:rPr>
          <w:color w:val="000000"/>
          <w:sz w:val="28"/>
          <w:szCs w:val="28"/>
          <w:lang w:eastAsia="ru-RU"/>
        </w:rPr>
        <w:t>4.3.2. Персональная ответственность сотрудников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pPr>
        <w:pStyle w:val="Normal"/>
        <w:widowControl w:val="false"/>
        <w:ind w:firstLine="709"/>
        <w:jc w:val="both"/>
        <w:rPr/>
      </w:pPr>
      <w:r>
        <w:rPr>
          <w:color w:val="000000"/>
          <w:spacing w:val="6"/>
          <w:sz w:val="28"/>
          <w:szCs w:val="28"/>
          <w:lang w:eastAsia="ru-RU"/>
        </w:rPr>
        <w:t xml:space="preserve">4.3.3. Должностное лицо, не представившее (несвоевременно представившее) </w:t>
      </w:r>
      <w:r>
        <w:rPr>
          <w:color w:val="000000"/>
          <w:spacing w:val="7"/>
          <w:sz w:val="28"/>
          <w:szCs w:val="28"/>
          <w:lang w:eastAsia="ru-RU"/>
        </w:rPr>
        <w:t xml:space="preserve">запрошенные и находящиеся в распоряжении соответствующих органа либо </w:t>
      </w:r>
      <w:r>
        <w:rPr>
          <w:color w:val="000000"/>
          <w:spacing w:val="11"/>
          <w:sz w:val="28"/>
          <w:szCs w:val="28"/>
          <w:lang w:eastAsia="ru-RU"/>
        </w:rPr>
        <w:t xml:space="preserve">организации документ или информацию, подлежит административной, </w:t>
      </w:r>
      <w:r>
        <w:rPr>
          <w:color w:val="000000"/>
          <w:spacing w:val="3"/>
          <w:sz w:val="28"/>
          <w:szCs w:val="28"/>
          <w:lang w:eastAsia="ru-RU"/>
        </w:rPr>
        <w:t xml:space="preserve">дисциплинарной или иной ответственности в соответствии с законодательством </w:t>
      </w:r>
      <w:r>
        <w:rPr>
          <w:color w:val="000000"/>
          <w:spacing w:val="1"/>
          <w:sz w:val="28"/>
          <w:szCs w:val="28"/>
          <w:lang w:eastAsia="ru-RU"/>
        </w:rPr>
        <w:t>Российской Федерации,</w:t>
      </w:r>
      <w:r>
        <w:rPr>
          <w:color w:val="000000"/>
          <w:spacing w:val="3"/>
          <w:sz w:val="28"/>
          <w:szCs w:val="28"/>
          <w:lang w:eastAsia="ru-RU"/>
        </w:rPr>
        <w:t xml:space="preserve"> Курской области</w:t>
      </w:r>
      <w:r>
        <w:rPr>
          <w:color w:val="000000"/>
          <w:spacing w:val="1"/>
          <w:sz w:val="28"/>
          <w:szCs w:val="28"/>
          <w:lang w:eastAsia="ru-RU"/>
        </w:rPr>
        <w:t>.</w:t>
      </w:r>
    </w:p>
    <w:p>
      <w:pPr>
        <w:pStyle w:val="Normal"/>
        <w:widowControl w:val="false"/>
        <w:numPr>
          <w:ilvl w:val="1"/>
          <w:numId w:val="2"/>
        </w:numPr>
        <w:ind w:left="0" w:firstLine="709"/>
        <w:jc w:val="both"/>
        <w:rPr/>
      </w:pPr>
      <w:r>
        <w:rPr>
          <w:b/>
          <w:bCs/>
          <w:color w:val="000000"/>
          <w:sz w:val="28"/>
          <w:szCs w:val="28"/>
          <w:shd w:fill="FFFFFF" w:val="clear"/>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color w:val="000000"/>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color w:val="000000"/>
          <w:sz w:val="28"/>
          <w:szCs w:val="28"/>
          <w:lang w:eastAsia="ru-RU"/>
        </w:rPr>
        <w:t>Граждане, их объединения и организации вправе:</w:t>
      </w:r>
    </w:p>
    <w:p>
      <w:pPr>
        <w:pStyle w:val="Normal"/>
        <w:widowControl w:val="false"/>
        <w:ind w:firstLine="709"/>
        <w:jc w:val="both"/>
        <w:rPr/>
      </w:pPr>
      <w:r>
        <w:rPr>
          <w:color w:val="000000"/>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color w:val="000000"/>
          <w:sz w:val="28"/>
          <w:szCs w:val="28"/>
          <w:lang w:eastAsia="ru-RU"/>
        </w:rPr>
        <w:t>вносить предложения о мерах по устранению нарушений Административного регламента.</w:t>
      </w:r>
    </w:p>
    <w:p>
      <w:pPr>
        <w:pStyle w:val="Normal"/>
        <w:widowControl w:val="false"/>
        <w:ind w:firstLine="709"/>
        <w:jc w:val="both"/>
        <w:rPr>
          <w:color w:val="000000"/>
          <w:sz w:val="28"/>
          <w:szCs w:val="28"/>
          <w:lang w:eastAsia="ru-RU"/>
        </w:rPr>
      </w:pPr>
      <w:r>
        <w:rPr>
          <w:color w:val="000000"/>
          <w:sz w:val="28"/>
          <w:szCs w:val="28"/>
          <w:lang w:eastAsia="ru-RU"/>
        </w:rPr>
      </w:r>
    </w:p>
    <w:p>
      <w:pPr>
        <w:pStyle w:val="Normal"/>
        <w:widowControl w:val="false"/>
        <w:numPr>
          <w:ilvl w:val="0"/>
          <w:numId w:val="2"/>
        </w:numPr>
        <w:jc w:val="center"/>
        <w:rPr/>
      </w:pPr>
      <w:r>
        <w:rPr>
          <w:b/>
          <w:bCs/>
          <w:color w:val="000000"/>
          <w:spacing w:val="-4"/>
          <w:sz w:val="28"/>
          <w:szCs w:val="28"/>
          <w:lang w:val="en-US" w:eastAsia="ru-RU"/>
        </w:rPr>
        <w:t>V</w:t>
      </w:r>
      <w:r>
        <w:rPr>
          <w:b/>
          <w:bCs/>
          <w:color w:val="000000"/>
          <w:spacing w:val="-4"/>
          <w:sz w:val="28"/>
          <w:szCs w:val="28"/>
          <w:lang w:eastAsia="ru-RU"/>
        </w:rPr>
        <w:t>.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pPr>
        <w:pStyle w:val="Normal"/>
        <w:widowControl w:val="false"/>
        <w:numPr>
          <w:ilvl w:val="0"/>
          <w:numId w:val="2"/>
        </w:numPr>
        <w:jc w:val="center"/>
        <w:rPr/>
      </w:pPr>
      <w:r>
        <w:rPr>
          <w:b/>
          <w:bCs/>
          <w:color w:val="000000"/>
          <w:spacing w:val="-4"/>
          <w:sz w:val="28"/>
          <w:szCs w:val="28"/>
          <w:lang w:eastAsia="ru-RU"/>
        </w:rPr>
        <w:t>(далее – привлекаемые организации), или их работников</w:t>
      </w:r>
    </w:p>
    <w:p>
      <w:pPr>
        <w:pStyle w:val="Normal"/>
        <w:widowControl w:val="false"/>
        <w:numPr>
          <w:ilvl w:val="0"/>
          <w:numId w:val="2"/>
        </w:numPr>
        <w:ind w:left="0" w:firstLine="709"/>
        <w:rPr>
          <w:color w:val="000000"/>
          <w:sz w:val="28"/>
          <w:szCs w:val="28"/>
        </w:rPr>
      </w:pPr>
      <w:r>
        <w:rPr>
          <w:color w:val="000000"/>
          <w:sz w:val="28"/>
          <w:szCs w:val="28"/>
        </w:rPr>
      </w:r>
    </w:p>
    <w:p>
      <w:pPr>
        <w:pStyle w:val="Normal"/>
        <w:widowControl w:val="false"/>
        <w:numPr>
          <w:ilvl w:val="0"/>
          <w:numId w:val="2"/>
        </w:numPr>
        <w:ind w:left="0" w:firstLine="709"/>
        <w:jc w:val="both"/>
        <w:rPr/>
      </w:pPr>
      <w:r>
        <w:rPr>
          <w:b/>
          <w:bCs/>
          <w:color w:val="000000"/>
          <w:spacing w:val="3"/>
          <w:sz w:val="28"/>
          <w:szCs w:val="28"/>
          <w:lang w:eastAsia="ru-RU"/>
        </w:rPr>
        <w:t xml:space="preserve">5.1. </w:t>
      </w:r>
      <w:r>
        <w:rPr>
          <w:b/>
          <w:bCs/>
          <w:color w:val="000000"/>
          <w:spacing w:val="-4"/>
          <w:sz w:val="28"/>
          <w:szCs w:val="28"/>
          <w:lang w:eastAsia="ru-RU"/>
        </w:rPr>
        <w:t>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widowControl w:val="false"/>
        <w:numPr>
          <w:ilvl w:val="0"/>
          <w:numId w:val="2"/>
        </w:numPr>
        <w:shd w:val="clear" w:color="auto" w:fill="FFFFFF"/>
        <w:ind w:left="0" w:firstLine="709"/>
        <w:jc w:val="both"/>
        <w:rPr/>
      </w:pPr>
      <w:r>
        <w:rPr>
          <w:color w:val="000000"/>
          <w:spacing w:val="4"/>
          <w:sz w:val="28"/>
          <w:szCs w:val="28"/>
          <w:lang w:eastAsia="ru-RU"/>
        </w:rPr>
        <w:t xml:space="preserve">Заявитель имеет право подать жалобу на решения и </w:t>
      </w:r>
      <w:r>
        <w:rPr>
          <w:color w:val="000000"/>
          <w:spacing w:val="5"/>
          <w:sz w:val="28"/>
          <w:szCs w:val="28"/>
          <w:lang w:eastAsia="ru-RU"/>
        </w:rPr>
        <w:t>действия (бездействия) комитета</w:t>
      </w:r>
      <w:r>
        <w:rPr>
          <w:color w:val="000000"/>
          <w:spacing w:val="1"/>
          <w:sz w:val="28"/>
          <w:szCs w:val="28"/>
          <w:lang w:eastAsia="ru-RU"/>
        </w:rPr>
        <w:t>, должностного лица комитета, либо государственного служащего при предоставлении государственной услуги.</w:t>
      </w:r>
    </w:p>
    <w:p>
      <w:pPr>
        <w:pStyle w:val="Normal"/>
        <w:widowControl w:val="false"/>
        <w:numPr>
          <w:ilvl w:val="0"/>
          <w:numId w:val="2"/>
        </w:numPr>
        <w:shd w:val="clear" w:color="auto" w:fill="FFFFFF"/>
        <w:ind w:left="0" w:firstLine="709"/>
        <w:jc w:val="both"/>
        <w:rPr/>
      </w:pPr>
      <w:r>
        <w:rPr>
          <w:bCs/>
          <w:color w:val="000000"/>
          <w:spacing w:val="1"/>
          <w:sz w:val="28"/>
          <w:szCs w:val="28"/>
          <w:lang w:eastAsia="ru-RU"/>
        </w:rPr>
        <w:t xml:space="preserve">Заявитель имеет право направить жалобу </w:t>
      </w:r>
      <w:r>
        <w:rPr>
          <w:color w:val="000000"/>
          <w:spacing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
        <w:r>
          <w:rPr>
            <w:rStyle w:val="Style14"/>
            <w:color w:val="000000"/>
            <w:spacing w:val="1"/>
            <w:sz w:val="28"/>
            <w:szCs w:val="28"/>
            <w:lang w:val="en-US" w:eastAsia="ru-RU"/>
          </w:rPr>
          <w:t>http</w:t>
        </w:r>
        <w:r>
          <w:rPr>
            <w:rStyle w:val="Style14"/>
            <w:color w:val="000000"/>
            <w:spacing w:val="1"/>
            <w:sz w:val="28"/>
            <w:szCs w:val="28"/>
            <w:lang w:eastAsia="ru-RU"/>
          </w:rPr>
          <w:t>://</w:t>
        </w:r>
        <w:r>
          <w:rPr>
            <w:rStyle w:val="Style14"/>
            <w:color w:val="000000"/>
            <w:spacing w:val="1"/>
            <w:sz w:val="28"/>
            <w:szCs w:val="28"/>
            <w:lang w:val="en-US" w:eastAsia="ru-RU"/>
          </w:rPr>
          <w:t>gosuslugi</w:t>
        </w:r>
        <w:r>
          <w:rPr>
            <w:rStyle w:val="Style14"/>
            <w:color w:val="000000"/>
            <w:spacing w:val="1"/>
            <w:sz w:val="28"/>
            <w:szCs w:val="28"/>
            <w:lang w:eastAsia="ru-RU"/>
          </w:rPr>
          <w:t>.</w:t>
        </w:r>
        <w:r>
          <w:rPr>
            <w:rStyle w:val="Style14"/>
            <w:color w:val="000000"/>
            <w:spacing w:val="1"/>
            <w:sz w:val="28"/>
            <w:szCs w:val="28"/>
            <w:lang w:val="en-US" w:eastAsia="ru-RU"/>
          </w:rPr>
          <w:t>ru</w:t>
        </w:r>
      </w:hyperlink>
      <w:r>
        <w:rPr>
          <w:color w:val="000000"/>
          <w:spacing w:val="1"/>
          <w:sz w:val="28"/>
          <w:szCs w:val="28"/>
          <w:lang w:eastAsia="ru-RU"/>
        </w:rPr>
        <w:t>.</w:t>
      </w:r>
    </w:p>
    <w:p>
      <w:pPr>
        <w:pStyle w:val="Normal"/>
        <w:widowControl w:val="false"/>
        <w:numPr>
          <w:ilvl w:val="0"/>
          <w:numId w:val="2"/>
        </w:numPr>
        <w:shd w:val="clear" w:color="auto" w:fill="FFFFFF"/>
        <w:ind w:left="0" w:firstLine="709"/>
        <w:jc w:val="both"/>
        <w:rPr/>
      </w:pPr>
      <w:r>
        <w:rPr>
          <w:b/>
          <w:color w:val="000000"/>
          <w:spacing w:val="4"/>
          <w:sz w:val="28"/>
          <w:szCs w:val="28"/>
        </w:rPr>
        <w:t xml:space="preserve">5.2. Органы исполнительной власти Курской области, многофункциональные центры, либо соответствующий орган </w:t>
      </w:r>
      <w:r>
        <w:rPr>
          <w:b/>
          <w:color w:val="000000"/>
          <w:spacing w:val="2"/>
          <w:sz w:val="28"/>
          <w:szCs w:val="28"/>
        </w:rPr>
        <w:t>государственной власти (орган местного самоуправления) публично-</w:t>
      </w:r>
      <w:r>
        <w:rPr>
          <w:b/>
          <w:color w:val="000000"/>
          <w:sz w:val="28"/>
          <w:szCs w:val="28"/>
        </w:rPr>
        <w:t xml:space="preserve">правового </w:t>
      </w:r>
      <w:r>
        <w:rPr>
          <w:b/>
          <w:color w:val="000000"/>
          <w:spacing w:val="1"/>
          <w:sz w:val="28"/>
          <w:szCs w:val="28"/>
        </w:rPr>
        <w:t xml:space="preserve">образования, </w:t>
      </w:r>
      <w:r>
        <w:rPr>
          <w:b/>
          <w:color w:val="000000"/>
          <w:spacing w:val="4"/>
          <w:sz w:val="28"/>
          <w:szCs w:val="28"/>
        </w:rPr>
        <w:t xml:space="preserve">являющийся </w:t>
      </w:r>
      <w:r>
        <w:rPr>
          <w:b/>
          <w:color w:val="000000"/>
          <w:spacing w:val="-1"/>
          <w:sz w:val="28"/>
          <w:szCs w:val="28"/>
        </w:rPr>
        <w:t xml:space="preserve">учредителем </w:t>
      </w:r>
      <w:r>
        <w:rPr>
          <w:b/>
          <w:color w:val="000000"/>
          <w:spacing w:val="17"/>
          <w:sz w:val="28"/>
          <w:szCs w:val="28"/>
        </w:rPr>
        <w:t>многофункционального центра</w:t>
      </w:r>
      <w:r>
        <w:rPr>
          <w:b/>
          <w:color w:val="000000"/>
          <w:spacing w:val="5"/>
          <w:sz w:val="28"/>
          <w:szCs w:val="28"/>
        </w:rPr>
        <w:t xml:space="preserve">, а также привлекаемые организации и уполномоченные на рассмотрение жалобы должностные лица, </w:t>
      </w:r>
      <w:r>
        <w:rPr>
          <w:b/>
          <w:color w:val="000000"/>
          <w:spacing w:val="3"/>
          <w:sz w:val="28"/>
          <w:szCs w:val="28"/>
        </w:rPr>
        <w:t>которым может быть направлена жалоба</w:t>
      </w:r>
    </w:p>
    <w:p>
      <w:pPr>
        <w:pStyle w:val="Normal"/>
        <w:widowControl w:val="false"/>
        <w:numPr>
          <w:ilvl w:val="0"/>
          <w:numId w:val="2"/>
        </w:numPr>
        <w:shd w:val="clear" w:color="auto" w:fill="FFFFFF"/>
        <w:ind w:left="0" w:firstLine="709"/>
        <w:jc w:val="both"/>
        <w:rPr/>
      </w:pPr>
      <w:r>
        <w:rPr>
          <w:color w:val="000000"/>
          <w:spacing w:val="-4"/>
          <w:sz w:val="28"/>
          <w:szCs w:val="28"/>
        </w:rPr>
        <w:t>Жалоба может быть направлена в:</w:t>
      </w:r>
    </w:p>
    <w:p>
      <w:pPr>
        <w:pStyle w:val="Normal"/>
        <w:widowControl w:val="false"/>
        <w:numPr>
          <w:ilvl w:val="0"/>
          <w:numId w:val="2"/>
        </w:numPr>
        <w:shd w:val="clear" w:color="auto" w:fill="FFFFFF"/>
        <w:ind w:left="0" w:firstLine="709"/>
        <w:jc w:val="both"/>
        <w:rPr/>
      </w:pPr>
      <w:r>
        <w:rPr>
          <w:color w:val="000000"/>
          <w:spacing w:val="-5"/>
          <w:sz w:val="28"/>
          <w:szCs w:val="28"/>
        </w:rPr>
        <w:t>Администрацию Курской области;</w:t>
      </w:r>
    </w:p>
    <w:p>
      <w:pPr>
        <w:pStyle w:val="Normal"/>
        <w:widowControl w:val="false"/>
        <w:numPr>
          <w:ilvl w:val="0"/>
          <w:numId w:val="2"/>
        </w:numPr>
        <w:shd w:val="clear" w:color="auto" w:fill="FFFFFF"/>
        <w:ind w:left="0" w:firstLine="709"/>
        <w:jc w:val="both"/>
        <w:rPr/>
      </w:pPr>
      <w:r>
        <w:rPr>
          <w:color w:val="000000"/>
          <w:spacing w:val="-4"/>
          <w:sz w:val="28"/>
          <w:szCs w:val="28"/>
        </w:rPr>
        <w:t>комитет;</w:t>
      </w:r>
    </w:p>
    <w:p>
      <w:pPr>
        <w:pStyle w:val="Normal"/>
        <w:widowControl w:val="false"/>
        <w:numPr>
          <w:ilvl w:val="0"/>
          <w:numId w:val="2"/>
        </w:numPr>
        <w:shd w:val="clear" w:color="auto" w:fill="FFFFFF"/>
        <w:ind w:left="0" w:firstLine="709"/>
        <w:jc w:val="both"/>
        <w:rPr/>
      </w:pPr>
      <w:r>
        <w:rPr>
          <w:color w:val="000000"/>
          <w:spacing w:val="-2"/>
          <w:sz w:val="28"/>
          <w:szCs w:val="28"/>
        </w:rPr>
        <w:t>многофункциональный центр либо в соответствующий орган государственной власти (орган местного самоуправления) публично-</w:t>
      </w:r>
      <w:r>
        <w:rPr>
          <w:color w:val="000000"/>
          <w:spacing w:val="-4"/>
          <w:sz w:val="28"/>
          <w:szCs w:val="28"/>
        </w:rPr>
        <w:t>правового образования, являющийся учредителем многофункционального центра (далее – учредитель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Жалобы рассматривают:</w:t>
      </w:r>
    </w:p>
    <w:p>
      <w:pPr>
        <w:pStyle w:val="Normal"/>
        <w:widowControl w:val="false"/>
        <w:numPr>
          <w:ilvl w:val="0"/>
          <w:numId w:val="2"/>
        </w:numPr>
        <w:shd w:val="clear" w:color="auto" w:fill="FFFFFF"/>
        <w:ind w:left="0" w:firstLine="709"/>
        <w:jc w:val="both"/>
        <w:rPr>
          <w:color w:val="000000"/>
          <w:spacing w:val="-4"/>
          <w:sz w:val="28"/>
          <w:szCs w:val="28"/>
        </w:rPr>
      </w:pPr>
      <w:r>
        <w:rPr>
          <w:color w:val="000000"/>
          <w:spacing w:val="3"/>
          <w:sz w:val="28"/>
          <w:szCs w:val="28"/>
        </w:rPr>
        <w:t xml:space="preserve">в Администрации </w:t>
      </w:r>
      <w:r>
        <w:rPr>
          <w:color w:val="000000"/>
          <w:spacing w:val="-4"/>
          <w:sz w:val="28"/>
          <w:szCs w:val="28"/>
        </w:rPr>
        <w:t>Курской области – заместитель Губернатора Курской области,</w:t>
      </w:r>
    </w:p>
    <w:p>
      <w:pPr>
        <w:pStyle w:val="Normal"/>
        <w:widowControl w:val="false"/>
        <w:numPr>
          <w:ilvl w:val="0"/>
          <w:numId w:val="2"/>
        </w:numPr>
        <w:shd w:val="clear" w:color="auto" w:fill="FFFFFF"/>
        <w:ind w:left="0" w:firstLine="709"/>
        <w:jc w:val="both"/>
        <w:rPr>
          <w:color w:val="000000"/>
          <w:spacing w:val="-4"/>
          <w:sz w:val="28"/>
          <w:szCs w:val="28"/>
        </w:rPr>
      </w:pPr>
      <w:r>
        <w:rPr>
          <w:color w:val="000000"/>
          <w:spacing w:val="-4"/>
          <w:sz w:val="28"/>
          <w:szCs w:val="28"/>
        </w:rPr>
        <w:t>в ведении которого находится комитет;</w:t>
      </w:r>
    </w:p>
    <w:p>
      <w:pPr>
        <w:pStyle w:val="Normal"/>
        <w:widowControl w:val="false"/>
        <w:numPr>
          <w:ilvl w:val="0"/>
          <w:numId w:val="2"/>
        </w:numPr>
        <w:shd w:val="clear" w:color="auto" w:fill="FFFFFF"/>
        <w:ind w:left="0" w:firstLine="709"/>
        <w:jc w:val="both"/>
        <w:rPr/>
      </w:pPr>
      <w:r>
        <w:rPr>
          <w:color w:val="000000"/>
          <w:spacing w:val="-4"/>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r>
        <w:rPr>
          <w:color w:val="000000"/>
          <w:spacing w:val="-5"/>
          <w:sz w:val="28"/>
          <w:szCs w:val="28"/>
        </w:rPr>
        <w:t>;</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учредителя многофункционального центра.</w:t>
      </w:r>
    </w:p>
    <w:p>
      <w:pPr>
        <w:pStyle w:val="Normal"/>
        <w:widowControl w:val="false"/>
        <w:numPr>
          <w:ilvl w:val="0"/>
          <w:numId w:val="2"/>
        </w:numPr>
        <w:ind w:left="0" w:firstLine="709"/>
        <w:jc w:val="both"/>
        <w:rPr/>
      </w:pPr>
      <w:r>
        <w:rPr>
          <w:color w:val="000000"/>
          <w:sz w:val="28"/>
          <w:szCs w:val="28"/>
        </w:rPr>
        <w:t xml:space="preserve"> </w:t>
      </w:r>
      <w:r>
        <w:rPr>
          <w:b/>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pPr>
        <w:pStyle w:val="Normal"/>
        <w:widowControl w:val="false"/>
        <w:numPr>
          <w:ilvl w:val="0"/>
          <w:numId w:val="2"/>
        </w:numPr>
        <w:ind w:left="0" w:firstLine="709"/>
        <w:jc w:val="both"/>
        <w:rPr>
          <w:color w:val="000000"/>
          <w:spacing w:val="5"/>
          <w:sz w:val="28"/>
          <w:szCs w:val="28"/>
          <w:lang w:eastAsia="ru-RU"/>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 xml:space="preserve">в местах предоставления государственной услуги, в федеральной </w:t>
      </w:r>
      <w:r>
        <w:rPr>
          <w:color w:val="000000"/>
          <w:spacing w:val="5"/>
          <w:sz w:val="28"/>
          <w:szCs w:val="28"/>
          <w:lang w:eastAsia="ru-RU"/>
        </w:rPr>
        <w:t xml:space="preserve">государственной информационной </w:t>
      </w:r>
      <w:r>
        <w:rPr>
          <w:color w:val="000000"/>
          <w:spacing w:val="-1"/>
          <w:sz w:val="28"/>
          <w:szCs w:val="28"/>
          <w:lang w:eastAsia="ru-RU"/>
        </w:rPr>
        <w:t xml:space="preserve">системе «Единый портал государственных и муниципальных услуг (функций)», на официальном сайте комитета, предоставляющего </w:t>
      </w:r>
      <w:r>
        <w:rPr>
          <w:color w:val="000000"/>
          <w:spacing w:val="5"/>
          <w:sz w:val="28"/>
          <w:szCs w:val="28"/>
          <w:lang w:eastAsia="ru-RU"/>
        </w:rPr>
        <w:t>государственную услугу, осуществляется, в том числе по телефону, электронной почте, при личном приеме.</w:t>
      </w:r>
    </w:p>
    <w:p>
      <w:pPr>
        <w:pStyle w:val="Normal"/>
        <w:widowControl w:val="false"/>
        <w:numPr>
          <w:ilvl w:val="0"/>
          <w:numId w:val="2"/>
        </w:numPr>
        <w:ind w:left="0" w:firstLine="709"/>
        <w:jc w:val="both"/>
        <w:rPr/>
      </w:pPr>
      <w:r>
        <w:rPr>
          <w:color w:val="000000"/>
          <w:spacing w:val="5"/>
          <w:sz w:val="28"/>
          <w:szCs w:val="28"/>
          <w:lang w:eastAsia="ru-RU"/>
        </w:rPr>
        <w:t>Заявитель вправе получать информацию и документы</w:t>
      </w:r>
      <w:r>
        <w:rPr>
          <w:bCs/>
          <w:color w:val="000000"/>
          <w:sz w:val="28"/>
          <w:szCs w:val="28"/>
        </w:rPr>
        <w:t>, необходимые для обоснования и рассмотрения жалобы.</w:t>
      </w:r>
    </w:p>
    <w:p>
      <w:pPr>
        <w:pStyle w:val="Normal"/>
        <w:widowControl w:val="false"/>
        <w:numPr>
          <w:ilvl w:val="0"/>
          <w:numId w:val="2"/>
        </w:numPr>
        <w:shd w:val="clear" w:color="auto" w:fill="FFFFFF"/>
        <w:ind w:left="0" w:firstLine="709"/>
        <w:jc w:val="both"/>
        <w:rPr/>
      </w:pPr>
      <w:r>
        <w:rPr>
          <w:color w:val="000000"/>
          <w:spacing w:val="6"/>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widowControl w:val="false"/>
        <w:ind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widowControl w:val="false"/>
        <w:ind w:firstLine="709"/>
        <w:jc w:val="both"/>
        <w:rPr/>
      </w:pPr>
      <w:r>
        <w:rPr>
          <w:color w:val="000000"/>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pPr>
        <w:pStyle w:val="Normal"/>
        <w:widowControl w:val="false"/>
        <w:ind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ind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widowControl w:val="false"/>
        <w:ind w:firstLine="709"/>
        <w:jc w:val="both"/>
        <w:rPr/>
      </w:pPr>
      <w:r>
        <w:rPr>
          <w:color w:val="000000"/>
          <w:sz w:val="28"/>
          <w:szCs w:val="28"/>
        </w:rPr>
        <w:t>3. Постановлением Администрации Курской области от 19.12. 2012г.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pPr>
        <w:pStyle w:val="Normal"/>
        <w:widowControl w:val="false"/>
        <w:ind w:firstLine="709"/>
        <w:jc w:val="both"/>
        <w:rPr/>
      </w:pPr>
      <w:r>
        <w:rPr>
          <w:b/>
          <w:color w:val="000000"/>
          <w:sz w:val="28"/>
          <w:szCs w:val="28"/>
        </w:rPr>
        <w:t xml:space="preserve"> </w:t>
      </w:r>
      <w:r>
        <w:rPr>
          <w:color w:val="000000"/>
          <w:sz w:val="28"/>
          <w:szCs w:val="28"/>
        </w:rPr>
        <w:t xml:space="preserve">Информация, изложенная в данном разделе, размещена на Едином портале по адресу: </w:t>
      </w:r>
      <w:r>
        <w:rPr>
          <w:color w:val="000000"/>
          <w:sz w:val="28"/>
          <w:szCs w:val="28"/>
          <w:lang w:val="en-US"/>
        </w:rPr>
        <w:t>https</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gosuslugi</w:t>
      </w:r>
      <w:r>
        <w:rPr>
          <w:color w:val="000000"/>
          <w:sz w:val="28"/>
          <w:szCs w:val="28"/>
        </w:rPr>
        <w:t>.</w:t>
      </w:r>
      <w:r>
        <w:rPr>
          <w:color w:val="000000"/>
          <w:sz w:val="28"/>
          <w:szCs w:val="28"/>
          <w:lang w:val="en-US"/>
        </w:rPr>
        <w:t>ru</w:t>
      </w:r>
      <w:r>
        <w:rPr>
          <w:color w:val="000000"/>
          <w:spacing w:val="6"/>
          <w:sz w:val="28"/>
          <w:szCs w:val="28"/>
        </w:rPr>
        <w:t>.</w:t>
      </w:r>
      <w:bookmarkStart w:id="13" w:name="sub_144415"/>
      <w:bookmarkEnd w:id="13"/>
    </w:p>
    <w:p>
      <w:pPr>
        <w:pStyle w:val="Normal"/>
        <w:widowControl w:val="false"/>
        <w:numPr>
          <w:ilvl w:val="0"/>
          <w:numId w:val="2"/>
        </w:numPr>
        <w:shd w:val="clear" w:color="auto" w:fill="FFFFFF"/>
        <w:ind w:left="0" w:firstLine="709"/>
        <w:jc w:val="both"/>
        <w:rPr>
          <w:color w:val="000000"/>
          <w:sz w:val="28"/>
          <w:szCs w:val="28"/>
        </w:rPr>
      </w:pPr>
      <w:r>
        <w:rPr>
          <w:color w:val="000000"/>
          <w:sz w:val="28"/>
          <w:szCs w:val="28"/>
        </w:rPr>
      </w:r>
    </w:p>
    <w:p>
      <w:pPr>
        <w:pStyle w:val="Normal"/>
        <w:widowControl w:val="false"/>
        <w:ind w:firstLine="709"/>
        <w:jc w:val="center"/>
        <w:rPr/>
      </w:pPr>
      <w:r>
        <w:rPr>
          <w:b/>
          <w:bCs/>
          <w:color w:val="000000"/>
          <w:sz w:val="28"/>
          <w:szCs w:val="28"/>
          <w:lang w:val="en-US"/>
        </w:rPr>
        <w:t>VI</w:t>
      </w:r>
      <w:r>
        <w:rPr>
          <w:b/>
          <w:bCs/>
          <w:color w:val="000000"/>
          <w:sz w:val="28"/>
          <w:szCs w:val="28"/>
        </w:rPr>
        <w:t xml:space="preserve">. </w:t>
      </w:r>
      <w:r>
        <w:rPr>
          <w:b/>
          <w:bCs/>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ind w:firstLine="709"/>
        <w:jc w:val="center"/>
        <w:rPr>
          <w:color w:val="000000"/>
          <w:sz w:val="28"/>
          <w:szCs w:val="28"/>
        </w:rPr>
      </w:pPr>
      <w:r>
        <w:rPr>
          <w:color w:val="000000"/>
          <w:sz w:val="28"/>
          <w:szCs w:val="28"/>
        </w:rPr>
      </w:r>
    </w:p>
    <w:p>
      <w:pPr>
        <w:pStyle w:val="Normal"/>
        <w:widowControl w:val="false"/>
        <w:shd w:val="clear" w:color="auto" w:fill="FFFFFF"/>
        <w:ind w:firstLine="709"/>
        <w:jc w:val="both"/>
        <w:rPr/>
      </w:pPr>
      <w:r>
        <w:rPr>
          <w:color w:val="000000"/>
          <w:sz w:val="28"/>
          <w:szCs w:val="28"/>
        </w:rPr>
        <w:t>6.1. Основанием для начала административной процедуры является подача Заявителем заявления (запроса) о предоставлении государственной услуги с документами, указанными в пункте 2.6. настоящего Административного регламента.</w:t>
      </w:r>
    </w:p>
    <w:p>
      <w:pPr>
        <w:pStyle w:val="Normal"/>
        <w:widowControl w:val="false"/>
        <w:shd w:val="clear" w:color="auto" w:fill="FFFFFF"/>
        <w:ind w:firstLine="709"/>
        <w:jc w:val="both"/>
        <w:rPr/>
      </w:pPr>
      <w:r>
        <w:rPr>
          <w:color w:val="000000"/>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w:t>
        <w:br/>
        <w:t>№ 210-ФЗ «Об организации предоставления государственных и муниципальных услуг», а взаимодействие с органами, предоставляющими</w:t>
      </w:r>
      <w:r>
        <w:rPr>
          <w:rFonts w:eastAsia="Arial"/>
          <w:color w:val="000000"/>
          <w:sz w:val="28"/>
          <w:szCs w:val="28"/>
        </w:rPr>
        <w:t xml:space="preserve"> </w:t>
      </w:r>
      <w:r>
        <w:rPr>
          <w:color w:val="000000"/>
          <w:sz w:val="28"/>
          <w:szCs w:val="28"/>
        </w:rPr>
        <w:t>государственные</w:t>
      </w:r>
      <w:r>
        <w:rPr>
          <w:rFonts w:eastAsia="Arial"/>
          <w:color w:val="000000"/>
          <w:sz w:val="28"/>
          <w:szCs w:val="28"/>
        </w:rPr>
        <w:t xml:space="preserve"> </w:t>
      </w:r>
      <w:r>
        <w:rPr>
          <w:color w:val="000000"/>
          <w:sz w:val="28"/>
          <w:szCs w:val="28"/>
        </w:rPr>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widowControl w:val="false"/>
        <w:shd w:val="clear" w:color="auto" w:fill="FFFFFF"/>
        <w:ind w:firstLine="709"/>
        <w:jc w:val="both"/>
        <w:rPr/>
      </w:pPr>
      <w:r>
        <w:rPr>
          <w:color w:val="000000"/>
          <w:sz w:val="28"/>
          <w:szCs w:val="28"/>
        </w:rPr>
        <w:t>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«МФЦ».</w:t>
      </w:r>
    </w:p>
    <w:p>
      <w:pPr>
        <w:pStyle w:val="Normal"/>
        <w:widowControl w:val="false"/>
        <w:shd w:val="clear" w:color="auto" w:fill="FFFFFF"/>
        <w:ind w:firstLine="709"/>
        <w:jc w:val="both"/>
        <w:rPr/>
      </w:pPr>
      <w:r>
        <w:rPr>
          <w:color w:val="000000"/>
          <w:sz w:val="28"/>
          <w:szCs w:val="28"/>
        </w:rPr>
        <w:t>6.4. При получении заявления (запроса) работник АУ КО «МФЦ»:</w:t>
      </w:r>
    </w:p>
    <w:p>
      <w:pPr>
        <w:pStyle w:val="Normal"/>
        <w:widowControl w:val="false"/>
        <w:shd w:val="clear" w:color="auto" w:fill="FFFFFF"/>
        <w:ind w:firstLine="709"/>
        <w:jc w:val="both"/>
        <w:rPr/>
      </w:pPr>
      <w:r>
        <w:rPr>
          <w:color w:val="000000"/>
          <w:sz w:val="28"/>
          <w:szCs w:val="28"/>
          <w:lang w:eastAsia="ru-RU"/>
        </w:rPr>
        <w:t>а) проверяет правильность оформления заявления. В случае неправильного оформления заявления о предоставлении государственной услуги, работник АУ КО «МФЦ» оказывает помощь заявителю в оформлении заявления;</w:t>
      </w:r>
    </w:p>
    <w:p>
      <w:pPr>
        <w:pStyle w:val="Normal"/>
        <w:widowControl w:val="false"/>
        <w:shd w:val="clear" w:color="auto" w:fill="FFFFFF"/>
        <w:ind w:firstLine="709"/>
        <w:jc w:val="both"/>
        <w:rPr/>
      </w:pPr>
      <w:r>
        <w:rPr>
          <w:color w:val="000000"/>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widowControl w:val="false"/>
        <w:shd w:val="clear" w:color="auto" w:fill="FFFFFF"/>
        <w:ind w:firstLine="709"/>
        <w:jc w:val="both"/>
        <w:rPr/>
      </w:pPr>
      <w:r>
        <w:rPr>
          <w:color w:val="000000"/>
          <w:sz w:val="28"/>
          <w:szCs w:val="28"/>
          <w:lang w:eastAsia="ru-RU"/>
        </w:rPr>
        <w:t>в) заполняет расписку о приеме (регистрации) заявления заявителя</w:t>
        <w:br/>
        <w:t>с указанием перечня принятых документов и срока предоставления государственной услуги;</w:t>
      </w:r>
    </w:p>
    <w:p>
      <w:pPr>
        <w:pStyle w:val="Normal"/>
        <w:widowControl w:val="false"/>
        <w:shd w:val="clear" w:color="auto" w:fill="FFFFFF"/>
        <w:ind w:firstLine="709"/>
        <w:jc w:val="both"/>
        <w:rPr/>
      </w:pPr>
      <w:r>
        <w:rPr>
          <w:color w:val="000000"/>
          <w:sz w:val="28"/>
          <w:szCs w:val="28"/>
          <w:lang w:eastAsia="ru-RU"/>
        </w:rPr>
        <w:t>г) вносит запись о приеме заявления (запроса)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Style38"/>
        <w:ind w:firstLine="709"/>
        <w:rPr/>
      </w:pPr>
      <w:r>
        <w:rPr>
          <w:rFonts w:ascii="Times New Roman" w:hAnsi="Times New Roman"/>
          <w:color w:val="000000"/>
          <w:spacing w:val="-4"/>
          <w:sz w:val="28"/>
          <w:szCs w:val="28"/>
        </w:rPr>
        <w:t xml:space="preserve">При наличии оснований для отказа в приеме документов, необходимых для предоставления государственной услуги, изложенных в пункте 2.9 Административного регламента, </w:t>
      </w:r>
      <w:r>
        <w:rPr>
          <w:rFonts w:ascii="Times New Roman" w:hAnsi="Times New Roman"/>
          <w:color w:val="000000"/>
          <w:spacing w:val="-4"/>
          <w:sz w:val="28"/>
          <w:szCs w:val="28"/>
          <w:lang w:eastAsia="ru-RU"/>
        </w:rPr>
        <w:t>представленные материалы возвращаются заявителю</w:t>
      </w:r>
      <w:r>
        <w:rPr>
          <w:rFonts w:ascii="Times New Roman" w:hAnsi="Times New Roman"/>
          <w:color w:val="000000"/>
          <w:spacing w:val="-4"/>
          <w:sz w:val="28"/>
          <w:szCs w:val="28"/>
        </w:rPr>
        <w:t xml:space="preserve"> с указанием причин отказа.</w:t>
      </w:r>
    </w:p>
    <w:p>
      <w:pPr>
        <w:pStyle w:val="Normal"/>
        <w:widowControl w:val="false"/>
        <w:shd w:val="clear" w:color="auto" w:fill="FFFFFF"/>
        <w:ind w:firstLine="709"/>
        <w:jc w:val="both"/>
        <w:rPr/>
      </w:pPr>
      <w:r>
        <w:rPr>
          <w:color w:val="000000"/>
          <w:spacing w:val="-4"/>
          <w:sz w:val="28"/>
          <w:szCs w:val="28"/>
          <w:lang w:eastAsia="ru-RU"/>
        </w:rPr>
        <w:t xml:space="preserve">При </w:t>
      </w:r>
      <w:r>
        <w:rPr>
          <w:color w:val="00000A"/>
          <w:spacing w:val="-4"/>
          <w:sz w:val="28"/>
          <w:szCs w:val="28"/>
          <w:lang w:eastAsia="ru-RU"/>
        </w:rPr>
        <w:t>отсутствии оснований для отказа в приеме документов, необходимых для предоставления государственной услуги, изложенных</w:t>
        <w:br/>
        <w:t>в пункте 2.9. Административного регламента, заявление (запрос)</w:t>
        <w:br/>
        <w:t>и прилагаемые документы</w:t>
      </w:r>
      <w:r>
        <w:rPr>
          <w:color w:val="000000" w:themeColor="text1"/>
          <w:sz w:val="28"/>
          <w:szCs w:val="28"/>
          <w:lang w:eastAsia="ru-RU"/>
        </w:rPr>
        <w:t xml:space="preserve"> передаются в комитет.</w:t>
      </w:r>
    </w:p>
    <w:p>
      <w:pPr>
        <w:pStyle w:val="Normal"/>
        <w:widowControl w:val="false"/>
        <w:shd w:val="clear" w:color="auto" w:fill="FFFFFF"/>
        <w:ind w:firstLine="709"/>
        <w:jc w:val="both"/>
        <w:rPr/>
      </w:pPr>
      <w:r>
        <w:rPr>
          <w:color w:val="000000"/>
          <w:sz w:val="28"/>
          <w:szCs w:val="28"/>
        </w:rPr>
        <w:t>6.5. Срок передачи заявления и документов, необходимых</w:t>
        <w:br/>
        <w:t>для предоставления государственной услуги, из АУ КО «МФЦ» в комитет – в течение 1 рабочего дня после регистрации.</w:t>
      </w:r>
    </w:p>
    <w:p>
      <w:pPr>
        <w:pStyle w:val="Normal"/>
        <w:widowControl w:val="false"/>
        <w:shd w:val="clear" w:color="auto" w:fill="FFFFFF"/>
        <w:ind w:firstLine="709"/>
        <w:jc w:val="both"/>
        <w:rPr/>
      </w:pPr>
      <w:r>
        <w:rPr>
          <w:color w:val="000000"/>
          <w:sz w:val="28"/>
          <w:szCs w:val="28"/>
        </w:rPr>
        <w:t>6.6. Заявитель, представивший заявление (запрос) и документы</w:t>
        <w:br/>
        <w:t>на получение государственной услуги в АУ КО «МФЦ», документы</w:t>
        <w:br/>
        <w:t>по результатам предоставления государственный услуги или при отказе в предоставлении государственной услуги получает также в АУ КО «МФЦ».</w:t>
      </w:r>
    </w:p>
    <w:p>
      <w:pPr>
        <w:pStyle w:val="Normal"/>
        <w:widowControl w:val="false"/>
        <w:ind w:firstLine="709"/>
        <w:jc w:val="both"/>
        <w:rPr>
          <w:rFonts w:ascii="Times New Roman" w:hAnsi="Times New Roman" w:eastAsia="Times New Roman" w:cs="Times New Roman"/>
          <w:color w:val="000000"/>
          <w:kern w:val="0"/>
          <w:sz w:val="28"/>
          <w:szCs w:val="28"/>
          <w:highlight w:val="white"/>
          <w:lang w:val="ru-RU" w:eastAsia="zh-CN" w:bidi="ar-SA"/>
        </w:rPr>
      </w:pPr>
      <w:r>
        <w:rPr>
          <w:rFonts w:eastAsia="Times New Roman" w:cs="Times New Roman"/>
          <w:color w:val="000000"/>
          <w:kern w:val="0"/>
          <w:sz w:val="28"/>
          <w:szCs w:val="28"/>
          <w:highlight w:val="white"/>
          <w:lang w:val="ru-RU" w:eastAsia="zh-CN" w:bidi="ar-SA"/>
        </w:rPr>
        <w:t>6.7. 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АУ КО «МФЦ», принявший запрос о предоставлении государственной услуги, документы в порядке, установленном соглашением о взаимодействии, заключенным с АУ КО «МФЦ».</w:t>
      </w:r>
    </w:p>
    <w:p>
      <w:pPr>
        <w:pStyle w:val="Normal"/>
        <w:widowControl w:val="false"/>
        <w:shd w:val="clear" w:color="auto" w:fill="FFFFFF"/>
        <w:ind w:firstLine="709"/>
        <w:jc w:val="both"/>
        <w:rPr/>
      </w:pPr>
      <w:r>
        <w:rPr>
          <w:color w:val="000000"/>
          <w:sz w:val="28"/>
          <w:szCs w:val="28"/>
        </w:rPr>
        <w:t>6.8. При</w:t>
      </w:r>
      <w:bookmarkStart w:id="14" w:name="_GoBack"/>
      <w:bookmarkEnd w:id="14"/>
      <w:r>
        <w:rPr>
          <w:color w:val="000000"/>
          <w:sz w:val="28"/>
          <w:szCs w:val="28"/>
        </w:rPr>
        <w:t xml:space="preserve"> получении результата государственной услуги в АУ КО «МФЦ» заявитель предъявляет:</w:t>
      </w:r>
    </w:p>
    <w:p>
      <w:pPr>
        <w:pStyle w:val="Normal"/>
        <w:widowControl w:val="false"/>
        <w:shd w:val="clear" w:color="auto" w:fill="FFFFFF"/>
        <w:ind w:firstLine="709"/>
        <w:jc w:val="both"/>
        <w:rPr/>
      </w:pPr>
      <w:r>
        <w:rPr>
          <w:color w:val="000000"/>
          <w:sz w:val="28"/>
          <w:szCs w:val="28"/>
        </w:rPr>
        <w:t>документ, удостоверяющий личность;</w:t>
      </w:r>
    </w:p>
    <w:p>
      <w:pPr>
        <w:pStyle w:val="Normal"/>
        <w:widowControl w:val="false"/>
        <w:shd w:val="clear" w:color="auto" w:fill="FFFFFF"/>
        <w:ind w:firstLine="709"/>
        <w:jc w:val="both"/>
        <w:rPr/>
      </w:pPr>
      <w:r>
        <w:rPr>
          <w:color w:val="000000"/>
          <w:sz w:val="28"/>
          <w:szCs w:val="28"/>
        </w:rPr>
        <w:t>экземпляр расписки о приеме документов с регистрационным номером, датой и подписью работника в АУ КО «МФЦ», принявшего комплект документов, выданный заявителю в день подачи запроса;</w:t>
      </w:r>
    </w:p>
    <w:p>
      <w:pPr>
        <w:pStyle w:val="Normal"/>
        <w:widowControl w:val="false"/>
        <w:shd w:val="clear" w:color="auto" w:fill="FFFFFF"/>
        <w:ind w:firstLine="709"/>
        <w:jc w:val="both"/>
        <w:rPr/>
      </w:pPr>
      <w:r>
        <w:rPr>
          <w:color w:val="000000"/>
          <w:sz w:val="28"/>
          <w:szCs w:val="28"/>
        </w:rPr>
        <w:t>при обращении уполномоченного представителя заявителя – документ, подтверждающий полномочия представителя заявителя.</w:t>
      </w:r>
    </w:p>
    <w:p>
      <w:pPr>
        <w:pStyle w:val="Normal"/>
        <w:widowControl w:val="false"/>
        <w:shd w:val="clear" w:color="auto" w:fill="FFFFFF"/>
        <w:ind w:firstLine="709"/>
        <w:jc w:val="both"/>
        <w:rPr/>
      </w:pPr>
      <w:r>
        <w:rPr>
          <w:color w:val="000000"/>
          <w:sz w:val="28"/>
          <w:szCs w:val="28"/>
        </w:rPr>
        <w:t>6.9. Критерием принятия решения является обращение заявителя за получением государственной услуги в АУ КО «МФЦ».</w:t>
      </w:r>
    </w:p>
    <w:p>
      <w:pPr>
        <w:pStyle w:val="Normal"/>
        <w:widowControl w:val="false"/>
        <w:shd w:val="clear" w:color="auto" w:fill="FFFFFF"/>
        <w:ind w:firstLine="709"/>
        <w:jc w:val="both"/>
        <w:rPr/>
      </w:pPr>
      <w:r>
        <w:rPr>
          <w:color w:val="000000"/>
          <w:sz w:val="28"/>
          <w:szCs w:val="28"/>
        </w:rPr>
        <w:t>6.1</w:t>
      </w:r>
      <w:r>
        <w:rPr>
          <w:rFonts w:eastAsia="Times New Roman" w:cs="Times New Roman"/>
          <w:color w:val="000000"/>
          <w:kern w:val="0"/>
          <w:sz w:val="28"/>
          <w:szCs w:val="28"/>
          <w:highlight w:val="white"/>
          <w:lang w:val="ru-RU" w:eastAsia="zh-CN" w:bidi="ar-SA"/>
        </w:rPr>
        <w:t>0</w:t>
      </w:r>
      <w:r>
        <w:rPr>
          <w:color w:val="000000"/>
          <w:sz w:val="28"/>
          <w:szCs w:val="28"/>
        </w:rPr>
        <w:t>. Результатом административной процедуры является</w:t>
      </w:r>
      <w:r>
        <w:rPr>
          <w:rFonts w:eastAsia="Arial"/>
          <w:color w:val="000000"/>
          <w:sz w:val="28"/>
          <w:szCs w:val="28"/>
        </w:rPr>
        <w:t xml:space="preserve"> </w:t>
      </w:r>
      <w:r>
        <w:rPr>
          <w:color w:val="000000"/>
          <w:sz w:val="28"/>
          <w:szCs w:val="28"/>
        </w:rPr>
        <w:t>передача заявления и документов, из АУ КО «МФЦ» в комитет или выдача документов по результатам предоставления государственной услуги или при отказе в предоставлении государственной услуги в АУ КО «МФЦ».</w:t>
      </w:r>
    </w:p>
    <w:p>
      <w:pPr>
        <w:pStyle w:val="Normal"/>
        <w:widowControl w:val="false"/>
        <w:ind w:firstLine="709"/>
        <w:jc w:val="both"/>
        <w:rPr/>
      </w:pPr>
      <w:r>
        <w:rPr>
          <w:color w:val="000000"/>
          <w:sz w:val="28"/>
          <w:szCs w:val="28"/>
        </w:rPr>
        <w:t>6.11. Способ фиксации результата – отметка в передаточной ведомости о передаче документов из АУ КО «МФЦ» в комитет и отметка заявителя в журнале выданных документов в АУ КО «МФЦ».</w:t>
      </w:r>
    </w:p>
    <w:sectPr>
      <w:headerReference w:type="default" r:id="rId3"/>
      <w:headerReference w:type="first" r:id="rId4"/>
      <w:type w:val="nextPage"/>
      <w:pgSz w:w="11906" w:h="16838"/>
      <w:pgMar w:left="1701" w:right="1134" w:header="567" w:top="1134" w:footer="0" w:bottom="1134" w:gutter="0"/>
      <w:pgNumType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Verdana">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1283" w:hanging="432"/>
      </w:pPr>
    </w:lvl>
    <w:lvl w:ilvl="1">
      <w:start w:val="1"/>
      <w:pStyle w:val="2"/>
      <w:numFmt w:val="none"/>
      <w:suff w:val="nothing"/>
      <w:lvlText w:val=""/>
      <w:lvlJc w:val="left"/>
      <w:pPr>
        <w:ind w:left="1427" w:hanging="576"/>
      </w:pPr>
    </w:lvl>
    <w:lvl w:ilvl="2">
      <w:start w:val="1"/>
      <w:pStyle w:val="3"/>
      <w:numFmt w:val="none"/>
      <w:suff w:val="nothing"/>
      <w:lvlText w:val=""/>
      <w:lvlJc w:val="left"/>
      <w:pPr>
        <w:ind w:left="1571"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spacing w:val="-1"/>
        <w:b/>
        <w:szCs w:val="28"/>
        <w:bCs/>
        <w:highlight w:val="yellow"/>
        <w:rFonts w:eastAsia="Times New Roman"/>
        <w:color w:val="000000"/>
        <w:lang w:val="ru-RU" w:eastAsia="ru-RU" w:bidi="ar-SA"/>
      </w:rPr>
    </w:lvl>
    <w:lvl w:ilvl="1">
      <w:start w:val="1"/>
      <w:numFmt w:val="none"/>
      <w:suff w:val="nothing"/>
      <w:lvlText w:val=""/>
      <w:lvlJc w:val="left"/>
      <w:pPr>
        <w:ind w:left="576" w:hanging="576"/>
      </w:pPr>
      <w:rPr>
        <w:dstrike w:val="false"/>
        <w:strike w:val="false"/>
        <w:sz w:val="28"/>
        <w:i w:val="false"/>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243" w:hanging="453"/>
      </w:pPr>
      <w:rPr>
        <w:sz w:val="28"/>
        <w:szCs w:val="29"/>
        <w:w w:val="95"/>
        <w:rFonts w:eastAsia="Times New Roman" w:cs="Times New Roman"/>
        <w:lang w:val="ru-RU" w:eastAsia="en-US" w:bidi="ar-SA"/>
      </w:rPr>
    </w:lvl>
    <w:lvl w:ilvl="1">
      <w:start w:val="1"/>
      <w:numFmt w:val="bullet"/>
      <w:lvlText w:val=""/>
      <w:lvlJc w:val="left"/>
      <w:pPr>
        <w:ind w:left="1254" w:hanging="453"/>
      </w:pPr>
      <w:rPr>
        <w:rFonts w:ascii="Symbol" w:hAnsi="Symbol" w:cs="Symbol" w:hint="default"/>
        <w:rFonts w:cs="Symbol"/>
        <w:lang w:val="ru-RU" w:eastAsia="en-US" w:bidi="ar-SA"/>
      </w:rPr>
    </w:lvl>
    <w:lvl w:ilvl="2">
      <w:start w:val="1"/>
      <w:numFmt w:val="bullet"/>
      <w:lvlText w:val=""/>
      <w:lvlJc w:val="left"/>
      <w:pPr>
        <w:ind w:left="2268" w:hanging="453"/>
      </w:pPr>
      <w:rPr>
        <w:rFonts w:ascii="Symbol" w:hAnsi="Symbol" w:cs="Symbol" w:hint="default"/>
        <w:rFonts w:cs="Symbol"/>
        <w:lang w:val="ru-RU" w:eastAsia="en-US" w:bidi="ar-SA"/>
      </w:rPr>
    </w:lvl>
    <w:lvl w:ilvl="3">
      <w:start w:val="1"/>
      <w:numFmt w:val="bullet"/>
      <w:lvlText w:val=""/>
      <w:lvlJc w:val="left"/>
      <w:pPr>
        <w:ind w:left="3282" w:hanging="453"/>
      </w:pPr>
      <w:rPr>
        <w:rFonts w:ascii="Symbol" w:hAnsi="Symbol" w:cs="Symbol" w:hint="default"/>
        <w:rFonts w:cs="Symbol"/>
        <w:lang w:val="ru-RU" w:eastAsia="en-US" w:bidi="ar-SA"/>
      </w:rPr>
    </w:lvl>
    <w:lvl w:ilvl="4">
      <w:start w:val="1"/>
      <w:numFmt w:val="bullet"/>
      <w:lvlText w:val=""/>
      <w:lvlJc w:val="left"/>
      <w:pPr>
        <w:ind w:left="4296" w:hanging="453"/>
      </w:pPr>
      <w:rPr>
        <w:rFonts w:ascii="Symbol" w:hAnsi="Symbol" w:cs="Symbol" w:hint="default"/>
        <w:rFonts w:cs="Symbol"/>
        <w:lang w:val="ru-RU" w:eastAsia="en-US" w:bidi="ar-SA"/>
      </w:rPr>
    </w:lvl>
    <w:lvl w:ilvl="5">
      <w:start w:val="1"/>
      <w:numFmt w:val="bullet"/>
      <w:lvlText w:val=""/>
      <w:lvlJc w:val="left"/>
      <w:pPr>
        <w:ind w:left="5310" w:hanging="453"/>
      </w:pPr>
      <w:rPr>
        <w:rFonts w:ascii="Symbol" w:hAnsi="Symbol" w:cs="Symbol" w:hint="default"/>
        <w:rFonts w:cs="Symbol"/>
        <w:lang w:val="ru-RU" w:eastAsia="en-US" w:bidi="ar-SA"/>
      </w:rPr>
    </w:lvl>
    <w:lvl w:ilvl="6">
      <w:start w:val="1"/>
      <w:numFmt w:val="bullet"/>
      <w:lvlText w:val=""/>
      <w:lvlJc w:val="left"/>
      <w:pPr>
        <w:ind w:left="6324" w:hanging="453"/>
      </w:pPr>
      <w:rPr>
        <w:rFonts w:ascii="Symbol" w:hAnsi="Symbol" w:cs="Symbol" w:hint="default"/>
        <w:rFonts w:cs="Symbol"/>
        <w:lang w:val="ru-RU" w:eastAsia="en-US" w:bidi="ar-SA"/>
      </w:rPr>
    </w:lvl>
    <w:lvl w:ilvl="7">
      <w:start w:val="1"/>
      <w:numFmt w:val="bullet"/>
      <w:lvlText w:val=""/>
      <w:lvlJc w:val="left"/>
      <w:pPr>
        <w:ind w:left="7338" w:hanging="453"/>
      </w:pPr>
      <w:rPr>
        <w:rFonts w:ascii="Symbol" w:hAnsi="Symbol" w:cs="Symbol" w:hint="default"/>
        <w:rFonts w:cs="Symbol"/>
        <w:lang w:val="ru-RU" w:eastAsia="en-US" w:bidi="ar-SA"/>
      </w:rPr>
    </w:lvl>
    <w:lvl w:ilvl="8">
      <w:start w:val="1"/>
      <w:numFmt w:val="bullet"/>
      <w:lvlText w:val=""/>
      <w:lvlJc w:val="left"/>
      <w:pPr>
        <w:ind w:left="8352" w:hanging="453"/>
      </w:pPr>
      <w:rPr>
        <w:rFonts w:ascii="Symbol" w:hAnsi="Symbol" w:cs="Symbol" w:hint="default"/>
        <w:rFonts w:cs="Symbol"/>
        <w:lang w:val="ru-RU" w:eastAsia="en-US" w:bidi="ar-SA"/>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en-US" w:bidi="en-US"/>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77bd"/>
    <w:pPr>
      <w:widowControl/>
      <w:bidi w:val="0"/>
      <w:spacing w:before="0" w:after="0"/>
      <w:jc w:val="left"/>
    </w:pPr>
    <w:rPr>
      <w:rFonts w:ascii="Times New Roman" w:hAnsi="Times New Roman" w:eastAsia="Times New Roman" w:cs="Times New Roman"/>
      <w:color w:val="auto"/>
      <w:kern w:val="0"/>
      <w:sz w:val="20"/>
      <w:szCs w:val="22"/>
      <w:highlight w:val="white"/>
      <w:lang w:val="ru-RU" w:eastAsia="zh-CN" w:bidi="ar-SA"/>
    </w:rPr>
  </w:style>
  <w:style w:type="paragraph" w:styleId="1">
    <w:name w:val="Heading 1"/>
    <w:basedOn w:val="Normal"/>
    <w:next w:val="Normal"/>
    <w:qFormat/>
    <w:rsid w:val="00973e4d"/>
    <w:pPr>
      <w:keepNext w:val="true"/>
      <w:numPr>
        <w:ilvl w:val="0"/>
        <w:numId w:val="1"/>
      </w:numPr>
      <w:spacing w:before="240" w:after="60"/>
      <w:outlineLvl w:val="0"/>
    </w:pPr>
    <w:rPr>
      <w:rFonts w:ascii="Arial" w:hAnsi="Arial"/>
      <w:b/>
      <w:bCs/>
      <w:sz w:val="32"/>
      <w:szCs w:val="32"/>
    </w:rPr>
  </w:style>
  <w:style w:type="paragraph" w:styleId="2">
    <w:name w:val="Heading 2"/>
    <w:basedOn w:val="Normal"/>
    <w:next w:val="Normal"/>
    <w:qFormat/>
    <w:rsid w:val="00973e4d"/>
    <w:pPr>
      <w:keepNext w:val="true"/>
      <w:numPr>
        <w:ilvl w:val="1"/>
        <w:numId w:val="1"/>
      </w:numPr>
      <w:jc w:val="center"/>
      <w:outlineLvl w:val="1"/>
    </w:pPr>
    <w:rPr>
      <w:sz w:val="28"/>
      <w:szCs w:val="24"/>
    </w:rPr>
  </w:style>
  <w:style w:type="paragraph" w:styleId="3">
    <w:name w:val="Heading 3"/>
    <w:basedOn w:val="Normal"/>
    <w:next w:val="Normal"/>
    <w:qFormat/>
    <w:rsid w:val="00973e4d"/>
    <w:pPr>
      <w:keepNext w:val="true"/>
      <w:numPr>
        <w:ilvl w:val="2"/>
        <w:numId w:val="1"/>
      </w:numPr>
      <w:spacing w:lineRule="auto" w:line="360" w:before="240" w:after="60"/>
      <w:ind w:left="0" w:firstLine="709"/>
      <w:jc w:val="both"/>
      <w:outlineLvl w:val="2"/>
    </w:pPr>
    <w:rPr>
      <w:rFonts w:ascii="Arial" w:hAnsi="Arial"/>
      <w:b/>
      <w:bCs/>
      <w:sz w:val="26"/>
      <w:szCs w:val="26"/>
    </w:rPr>
  </w:style>
  <w:style w:type="character" w:styleId="DefaultParagraphFont" w:default="1">
    <w:name w:val="Default Paragraph Font"/>
    <w:uiPriority w:val="1"/>
    <w:unhideWhenUsed/>
    <w:qFormat/>
    <w:rPr/>
  </w:style>
  <w:style w:type="character" w:styleId="Heading1Char" w:customStyle="1">
    <w:name w:val="Heading 1 Char"/>
    <w:uiPriority w:val="9"/>
    <w:qFormat/>
    <w:rsid w:val="00973e4d"/>
    <w:rPr>
      <w:rFonts w:ascii="Arial" w:hAnsi="Arial" w:eastAsia="Arial" w:cs="Arial"/>
      <w:sz w:val="40"/>
      <w:szCs w:val="40"/>
    </w:rPr>
  </w:style>
  <w:style w:type="character" w:styleId="Heading2Char" w:customStyle="1">
    <w:name w:val="Heading 2 Char"/>
    <w:link w:val="20"/>
    <w:uiPriority w:val="9"/>
    <w:qFormat/>
    <w:rsid w:val="00973e4d"/>
    <w:rPr>
      <w:rFonts w:ascii="Arial" w:hAnsi="Arial" w:eastAsia="Arial" w:cs="Arial"/>
      <w:sz w:val="34"/>
    </w:rPr>
  </w:style>
  <w:style w:type="character" w:styleId="Heading3Char" w:customStyle="1">
    <w:name w:val="Heading 3 Char"/>
    <w:link w:val="30"/>
    <w:uiPriority w:val="9"/>
    <w:qFormat/>
    <w:rsid w:val="00973e4d"/>
    <w:rPr>
      <w:rFonts w:ascii="Arial" w:hAnsi="Arial" w:eastAsia="Arial" w:cs="Arial"/>
      <w:sz w:val="30"/>
      <w:szCs w:val="30"/>
    </w:rPr>
  </w:style>
  <w:style w:type="character" w:styleId="Heading4Char" w:customStyle="1">
    <w:name w:val="Heading 4 Char"/>
    <w:link w:val="41"/>
    <w:uiPriority w:val="9"/>
    <w:qFormat/>
    <w:rsid w:val="00973e4d"/>
    <w:rPr>
      <w:rFonts w:ascii="Arial" w:hAnsi="Arial" w:eastAsia="Arial" w:cs="Arial"/>
      <w:b/>
      <w:bCs/>
      <w:sz w:val="26"/>
      <w:szCs w:val="26"/>
    </w:rPr>
  </w:style>
  <w:style w:type="character" w:styleId="Heading5Char" w:customStyle="1">
    <w:name w:val="Heading 5 Char"/>
    <w:link w:val="51"/>
    <w:uiPriority w:val="9"/>
    <w:qFormat/>
    <w:rsid w:val="00973e4d"/>
    <w:rPr>
      <w:rFonts w:ascii="Arial" w:hAnsi="Arial" w:eastAsia="Arial" w:cs="Arial"/>
      <w:b/>
      <w:bCs/>
      <w:sz w:val="24"/>
      <w:szCs w:val="24"/>
    </w:rPr>
  </w:style>
  <w:style w:type="character" w:styleId="Heading6Char" w:customStyle="1">
    <w:name w:val="Heading 6 Char"/>
    <w:link w:val="61"/>
    <w:uiPriority w:val="9"/>
    <w:qFormat/>
    <w:rsid w:val="00973e4d"/>
    <w:rPr>
      <w:rFonts w:ascii="Arial" w:hAnsi="Arial" w:eastAsia="Arial" w:cs="Arial"/>
      <w:b/>
      <w:bCs/>
      <w:sz w:val="22"/>
      <w:szCs w:val="22"/>
    </w:rPr>
  </w:style>
  <w:style w:type="character" w:styleId="Heading7Char" w:customStyle="1">
    <w:name w:val="Heading 7 Char"/>
    <w:link w:val="71"/>
    <w:uiPriority w:val="9"/>
    <w:qFormat/>
    <w:rsid w:val="00973e4d"/>
    <w:rPr>
      <w:rFonts w:ascii="Arial" w:hAnsi="Arial" w:eastAsia="Arial" w:cs="Arial"/>
      <w:b/>
      <w:bCs/>
      <w:i/>
      <w:iCs/>
      <w:sz w:val="22"/>
      <w:szCs w:val="22"/>
    </w:rPr>
  </w:style>
  <w:style w:type="character" w:styleId="Heading8Char" w:customStyle="1">
    <w:name w:val="Heading 8 Char"/>
    <w:link w:val="81"/>
    <w:uiPriority w:val="9"/>
    <w:qFormat/>
    <w:rsid w:val="00973e4d"/>
    <w:rPr>
      <w:rFonts w:ascii="Arial" w:hAnsi="Arial" w:eastAsia="Arial" w:cs="Arial"/>
      <w:i/>
      <w:iCs/>
      <w:sz w:val="22"/>
      <w:szCs w:val="22"/>
    </w:rPr>
  </w:style>
  <w:style w:type="character" w:styleId="Heading9Char" w:customStyle="1">
    <w:name w:val="Heading 9 Char"/>
    <w:link w:val="91"/>
    <w:uiPriority w:val="9"/>
    <w:qFormat/>
    <w:rsid w:val="00973e4d"/>
    <w:rPr>
      <w:rFonts w:ascii="Arial" w:hAnsi="Arial" w:eastAsia="Arial" w:cs="Arial"/>
      <w:i/>
      <w:iCs/>
      <w:sz w:val="21"/>
      <w:szCs w:val="21"/>
    </w:rPr>
  </w:style>
  <w:style w:type="character" w:styleId="Style11" w:customStyle="1">
    <w:name w:val="Название Знак"/>
    <w:uiPriority w:val="10"/>
    <w:qFormat/>
    <w:rsid w:val="00973e4d"/>
    <w:rPr>
      <w:sz w:val="48"/>
      <w:szCs w:val="48"/>
    </w:rPr>
  </w:style>
  <w:style w:type="character" w:styleId="Style12" w:customStyle="1">
    <w:name w:val="Подзаголовок Знак"/>
    <w:uiPriority w:val="11"/>
    <w:qFormat/>
    <w:rsid w:val="00973e4d"/>
    <w:rPr>
      <w:sz w:val="24"/>
      <w:szCs w:val="24"/>
    </w:rPr>
  </w:style>
  <w:style w:type="character" w:styleId="21" w:customStyle="1">
    <w:name w:val="Цитата 2 Знак"/>
    <w:link w:val="Heading2Char"/>
    <w:uiPriority w:val="29"/>
    <w:qFormat/>
    <w:rsid w:val="00973e4d"/>
    <w:rPr>
      <w:i/>
    </w:rPr>
  </w:style>
  <w:style w:type="character" w:styleId="Style13" w:customStyle="1">
    <w:name w:val="Выделенная цитата Знак"/>
    <w:uiPriority w:val="30"/>
    <w:qFormat/>
    <w:rsid w:val="00973e4d"/>
    <w:rPr>
      <w:i/>
    </w:rPr>
  </w:style>
  <w:style w:type="character" w:styleId="HeaderChar" w:customStyle="1">
    <w:name w:val="Header Char"/>
    <w:uiPriority w:val="99"/>
    <w:qFormat/>
    <w:rsid w:val="00973e4d"/>
    <w:rPr/>
  </w:style>
  <w:style w:type="character" w:styleId="FooterChar" w:customStyle="1">
    <w:name w:val="Footer Char"/>
    <w:link w:val="10"/>
    <w:uiPriority w:val="99"/>
    <w:qFormat/>
    <w:rsid w:val="00973e4d"/>
    <w:rPr/>
  </w:style>
  <w:style w:type="character" w:styleId="Style14" w:customStyle="1">
    <w:name w:val="Интернет-ссылка"/>
    <w:rsid w:val="00973e4d"/>
    <w:rPr>
      <w:color w:val="0000FF"/>
      <w:u w:val="single"/>
    </w:rPr>
  </w:style>
  <w:style w:type="character" w:styleId="Style15" w:customStyle="1">
    <w:name w:val="Текст сноски Знак"/>
    <w:uiPriority w:val="99"/>
    <w:qFormat/>
    <w:rsid w:val="00973e4d"/>
    <w:rPr>
      <w:sz w:val="18"/>
    </w:rPr>
  </w:style>
  <w:style w:type="character" w:styleId="Style16" w:customStyle="1">
    <w:name w:val="Привязка сноски"/>
    <w:rsid w:val="007977bd"/>
    <w:rPr>
      <w:vertAlign w:val="superscript"/>
    </w:rPr>
  </w:style>
  <w:style w:type="character" w:styleId="FootnoteCharacters" w:customStyle="1">
    <w:name w:val="Footnote Characters"/>
    <w:uiPriority w:val="99"/>
    <w:unhideWhenUsed/>
    <w:qFormat/>
    <w:rsid w:val="00973e4d"/>
    <w:rPr>
      <w:vertAlign w:val="superscript"/>
    </w:rPr>
  </w:style>
  <w:style w:type="character" w:styleId="WW8Num1z0" w:customStyle="1">
    <w:name w:val="WW8Num1z0"/>
    <w:qFormat/>
    <w:rsid w:val="00973e4d"/>
    <w:rPr/>
  </w:style>
  <w:style w:type="character" w:styleId="WW8Num1z1" w:customStyle="1">
    <w:name w:val="WW8Num1z1"/>
    <w:qFormat/>
    <w:rsid w:val="00973e4d"/>
    <w:rPr/>
  </w:style>
  <w:style w:type="character" w:styleId="WW8Num1z2" w:customStyle="1">
    <w:name w:val="WW8Num1z2"/>
    <w:qFormat/>
    <w:rsid w:val="00973e4d"/>
    <w:rPr/>
  </w:style>
  <w:style w:type="character" w:styleId="WW8Num1z3" w:customStyle="1">
    <w:name w:val="WW8Num1z3"/>
    <w:qFormat/>
    <w:rsid w:val="00973e4d"/>
    <w:rPr/>
  </w:style>
  <w:style w:type="character" w:styleId="WW8Num1z4" w:customStyle="1">
    <w:name w:val="WW8Num1z4"/>
    <w:qFormat/>
    <w:rsid w:val="00973e4d"/>
    <w:rPr/>
  </w:style>
  <w:style w:type="character" w:styleId="WW8Num1z5" w:customStyle="1">
    <w:name w:val="WW8Num1z5"/>
    <w:qFormat/>
    <w:rsid w:val="00973e4d"/>
    <w:rPr/>
  </w:style>
  <w:style w:type="character" w:styleId="WW8Num1z6" w:customStyle="1">
    <w:name w:val="WW8Num1z6"/>
    <w:qFormat/>
    <w:rsid w:val="00973e4d"/>
    <w:rPr/>
  </w:style>
  <w:style w:type="character" w:styleId="WW8Num1z7" w:customStyle="1">
    <w:name w:val="WW8Num1z7"/>
    <w:qFormat/>
    <w:rsid w:val="00973e4d"/>
    <w:rPr/>
  </w:style>
  <w:style w:type="character" w:styleId="WW8Num1z8" w:customStyle="1">
    <w:name w:val="WW8Num1z8"/>
    <w:qFormat/>
    <w:rsid w:val="00973e4d"/>
    <w:rPr/>
  </w:style>
  <w:style w:type="character" w:styleId="WW8Num2z0" w:customStyle="1">
    <w:name w:val="WW8Num2z0"/>
    <w:qFormat/>
    <w:rsid w:val="00973e4d"/>
    <w:rPr>
      <w:rFonts w:ascii="Tahoma" w:hAnsi="Tahoma" w:eastAsia="Times New Roman"/>
      <w:b/>
      <w:bCs/>
      <w:color w:val="000000"/>
      <w:spacing w:val="-1"/>
      <w:sz w:val="28"/>
      <w:szCs w:val="28"/>
      <w:highlight w:val="yellow"/>
      <w:lang w:val="ru-RU" w:eastAsia="ru-RU" w:bidi="ar-SA"/>
    </w:rPr>
  </w:style>
  <w:style w:type="character" w:styleId="WW8Num2z1" w:customStyle="1">
    <w:name w:val="WW8Num2z1"/>
    <w:qFormat/>
    <w:rsid w:val="00973e4d"/>
    <w:rPr>
      <w:rFonts w:ascii="Times New Roman" w:hAnsi="Times New Roman"/>
      <w:b/>
      <w:bCs/>
      <w:i w:val="false"/>
      <w:strike w:val="false"/>
      <w:dstrike w:val="false"/>
      <w:sz w:val="28"/>
      <w:szCs w:val="28"/>
      <w:lang w:val="ru-RU" w:eastAsia="ru-RU" w:bidi="ar-SA"/>
    </w:rPr>
  </w:style>
  <w:style w:type="character" w:styleId="WW8Num2z2" w:customStyle="1">
    <w:name w:val="WW8Num2z2"/>
    <w:qFormat/>
    <w:rsid w:val="00973e4d"/>
    <w:rPr/>
  </w:style>
  <w:style w:type="character" w:styleId="WW8Num2z3" w:customStyle="1">
    <w:name w:val="WW8Num2z3"/>
    <w:qFormat/>
    <w:rsid w:val="00973e4d"/>
    <w:rPr/>
  </w:style>
  <w:style w:type="character" w:styleId="WW8Num2z4" w:customStyle="1">
    <w:name w:val="WW8Num2z4"/>
    <w:qFormat/>
    <w:rsid w:val="00973e4d"/>
    <w:rPr/>
  </w:style>
  <w:style w:type="character" w:styleId="WW8Num2z5" w:customStyle="1">
    <w:name w:val="WW8Num2z5"/>
    <w:qFormat/>
    <w:rsid w:val="00973e4d"/>
    <w:rPr/>
  </w:style>
  <w:style w:type="character" w:styleId="WW8Num2z6" w:customStyle="1">
    <w:name w:val="WW8Num2z6"/>
    <w:qFormat/>
    <w:rsid w:val="00973e4d"/>
    <w:rPr/>
  </w:style>
  <w:style w:type="character" w:styleId="WW8Num2z7" w:customStyle="1">
    <w:name w:val="WW8Num2z7"/>
    <w:qFormat/>
    <w:rsid w:val="00973e4d"/>
    <w:rPr/>
  </w:style>
  <w:style w:type="character" w:styleId="WW8Num2z8" w:customStyle="1">
    <w:name w:val="WW8Num2z8"/>
    <w:qFormat/>
    <w:rsid w:val="00973e4d"/>
    <w:rPr/>
  </w:style>
  <w:style w:type="character" w:styleId="WW8Num3z0" w:customStyle="1">
    <w:name w:val="WW8Num3z0"/>
    <w:qFormat/>
    <w:rsid w:val="00973e4d"/>
    <w:rPr>
      <w:rFonts w:ascii="Tahoma" w:hAnsi="Tahoma" w:eastAsia="Times New Roman"/>
      <w:b/>
      <w:bCs/>
      <w:color w:val="000000"/>
      <w:spacing w:val="-1"/>
      <w:sz w:val="28"/>
      <w:szCs w:val="28"/>
      <w:lang w:val="ru-RU" w:eastAsia="ru-RU" w:bidi="ar-SA"/>
    </w:rPr>
  </w:style>
  <w:style w:type="character" w:styleId="WW8Num3z1" w:customStyle="1">
    <w:name w:val="WW8Num3z1"/>
    <w:qFormat/>
    <w:rsid w:val="00973e4d"/>
    <w:rPr>
      <w:rFonts w:ascii="Times New Roman" w:hAnsi="Times New Roman"/>
      <w:b/>
      <w:bCs/>
      <w:i w:val="false"/>
      <w:strike w:val="false"/>
      <w:dstrike w:val="false"/>
      <w:sz w:val="28"/>
      <w:szCs w:val="28"/>
      <w:lang w:val="ru-RU" w:eastAsia="ru-RU" w:bidi="ar-SA"/>
    </w:rPr>
  </w:style>
  <w:style w:type="character" w:styleId="WW8Num3z2" w:customStyle="1">
    <w:name w:val="WW8Num3z2"/>
    <w:qFormat/>
    <w:rsid w:val="00973e4d"/>
    <w:rPr/>
  </w:style>
  <w:style w:type="character" w:styleId="WW8Num3z3" w:customStyle="1">
    <w:name w:val="WW8Num3z3"/>
    <w:qFormat/>
    <w:rsid w:val="00973e4d"/>
    <w:rPr/>
  </w:style>
  <w:style w:type="character" w:styleId="WW8Num3z4" w:customStyle="1">
    <w:name w:val="WW8Num3z4"/>
    <w:qFormat/>
    <w:rsid w:val="00973e4d"/>
    <w:rPr/>
  </w:style>
  <w:style w:type="character" w:styleId="WW8Num3z5" w:customStyle="1">
    <w:name w:val="WW8Num3z5"/>
    <w:qFormat/>
    <w:rsid w:val="00973e4d"/>
    <w:rPr/>
  </w:style>
  <w:style w:type="character" w:styleId="WW8Num3z6" w:customStyle="1">
    <w:name w:val="WW8Num3z6"/>
    <w:qFormat/>
    <w:rsid w:val="00973e4d"/>
    <w:rPr/>
  </w:style>
  <w:style w:type="character" w:styleId="WW8Num3z7" w:customStyle="1">
    <w:name w:val="WW8Num3z7"/>
    <w:qFormat/>
    <w:rsid w:val="00973e4d"/>
    <w:rPr/>
  </w:style>
  <w:style w:type="character" w:styleId="WW8Num3z8" w:customStyle="1">
    <w:name w:val="WW8Num3z8"/>
    <w:qFormat/>
    <w:rsid w:val="00973e4d"/>
    <w:rPr/>
  </w:style>
  <w:style w:type="character" w:styleId="11" w:customStyle="1">
    <w:name w:val="Основной шрифт абзаца1"/>
    <w:link w:val="FooterChar"/>
    <w:qFormat/>
    <w:rsid w:val="00973e4d"/>
    <w:rPr/>
  </w:style>
  <w:style w:type="character" w:styleId="Pagenumber">
    <w:name w:val="page number"/>
    <w:basedOn w:val="11"/>
    <w:qFormat/>
    <w:rsid w:val="00973e4d"/>
    <w:rPr/>
  </w:style>
  <w:style w:type="character" w:styleId="Style17" w:customStyle="1">
    <w:name w:val="Знак Знак"/>
    <w:qFormat/>
    <w:rsid w:val="00973e4d"/>
    <w:rPr>
      <w:rFonts w:ascii="Tahoma" w:hAnsi="Tahoma"/>
      <w:sz w:val="16"/>
      <w:szCs w:val="16"/>
    </w:rPr>
  </w:style>
  <w:style w:type="character" w:styleId="Style18" w:customStyle="1">
    <w:name w:val="Гипертекстовая ссылка"/>
    <w:qFormat/>
    <w:rsid w:val="00973e4d"/>
    <w:rPr>
      <w:color w:val="008000"/>
    </w:rPr>
  </w:style>
  <w:style w:type="character" w:styleId="Menu3br" w:customStyle="1">
    <w:name w:val="menu3br"/>
    <w:basedOn w:val="11"/>
    <w:qFormat/>
    <w:rsid w:val="00973e4d"/>
    <w:rPr/>
  </w:style>
  <w:style w:type="character" w:styleId="WWAbsatzStandardschriftart11" w:customStyle="1">
    <w:name w:val="WW-Absatz-Standardschriftart11"/>
    <w:qFormat/>
    <w:rsid w:val="00973e4d"/>
    <w:rPr/>
  </w:style>
  <w:style w:type="character" w:styleId="31" w:customStyle="1">
    <w:name w:val="Знак Знак3"/>
    <w:link w:val="Heading3Char"/>
    <w:qFormat/>
    <w:rsid w:val="00973e4d"/>
    <w:rPr>
      <w:rFonts w:ascii="Arial" w:hAnsi="Arial"/>
      <w:lang w:val="ru-RU" w:bidi="ar-SA"/>
    </w:rPr>
  </w:style>
  <w:style w:type="character" w:styleId="Style19" w:customStyle="1">
    <w:name w:val="Знак Знак Знак"/>
    <w:qFormat/>
    <w:rsid w:val="00973e4d"/>
    <w:rPr>
      <w:sz w:val="24"/>
      <w:szCs w:val="24"/>
      <w:lang w:val="ru-RU" w:bidi="ar-SA"/>
    </w:rPr>
  </w:style>
  <w:style w:type="character" w:styleId="Appleconvertedspace" w:customStyle="1">
    <w:name w:val="apple-converted-space"/>
    <w:basedOn w:val="11"/>
    <w:qFormat/>
    <w:rsid w:val="00973e4d"/>
    <w:rPr/>
  </w:style>
  <w:style w:type="character" w:styleId="Style20" w:customStyle="1">
    <w:name w:val="Цветовое выделение"/>
    <w:qFormat/>
    <w:rsid w:val="00973e4d"/>
    <w:rPr>
      <w:b/>
      <w:bCs/>
      <w:color w:val="000080"/>
      <w:sz w:val="20"/>
      <w:szCs w:val="20"/>
    </w:rPr>
  </w:style>
  <w:style w:type="character" w:styleId="Strong">
    <w:name w:val="Strong"/>
    <w:qFormat/>
    <w:rsid w:val="00973e4d"/>
    <w:rPr>
      <w:b/>
      <w:bCs/>
    </w:rPr>
  </w:style>
  <w:style w:type="character" w:styleId="WW" w:customStyle="1">
    <w:name w:val="WW-Интернет-ссылка"/>
    <w:qFormat/>
    <w:rsid w:val="00973e4d"/>
    <w:rPr>
      <w:color w:val="0563C1"/>
      <w:u w:val="single"/>
    </w:rPr>
  </w:style>
  <w:style w:type="character" w:styleId="WW8Num5z0" w:customStyle="1">
    <w:name w:val="WW8Num5z0"/>
    <w:qFormat/>
    <w:rsid w:val="00973e4d"/>
    <w:rPr>
      <w:rFonts w:ascii="Times New Roman" w:hAnsi="Times New Roman"/>
      <w:spacing w:val="-4"/>
      <w:szCs w:val="28"/>
    </w:rPr>
  </w:style>
  <w:style w:type="character" w:styleId="WW8Num6z0" w:customStyle="1">
    <w:name w:val="WW8Num6z0"/>
    <w:qFormat/>
    <w:rsid w:val="00973e4d"/>
    <w:rPr>
      <w:rFonts w:ascii="Times New Roman" w:hAnsi="Times New Roman"/>
      <w:spacing w:val="-5"/>
      <w:szCs w:val="28"/>
    </w:rPr>
  </w:style>
  <w:style w:type="character" w:styleId="WW8Num7z0" w:customStyle="1">
    <w:name w:val="WW8Num7z0"/>
    <w:qFormat/>
    <w:rsid w:val="00973e4d"/>
    <w:rPr>
      <w:sz w:val="28"/>
      <w:szCs w:val="28"/>
    </w:rPr>
  </w:style>
  <w:style w:type="character" w:styleId="WW8Num7z1" w:customStyle="1">
    <w:name w:val="WW8Num7z1"/>
    <w:qFormat/>
    <w:rsid w:val="00973e4d"/>
    <w:rPr/>
  </w:style>
  <w:style w:type="character" w:styleId="WW8Num7z2" w:customStyle="1">
    <w:name w:val="WW8Num7z2"/>
    <w:qFormat/>
    <w:rsid w:val="00973e4d"/>
    <w:rPr/>
  </w:style>
  <w:style w:type="character" w:styleId="WW8Num7z3" w:customStyle="1">
    <w:name w:val="WW8Num7z3"/>
    <w:qFormat/>
    <w:rsid w:val="00973e4d"/>
    <w:rPr/>
  </w:style>
  <w:style w:type="character" w:styleId="WW8Num7z4" w:customStyle="1">
    <w:name w:val="WW8Num7z4"/>
    <w:qFormat/>
    <w:rsid w:val="00973e4d"/>
    <w:rPr/>
  </w:style>
  <w:style w:type="character" w:styleId="WW8Num7z5" w:customStyle="1">
    <w:name w:val="WW8Num7z5"/>
    <w:qFormat/>
    <w:rsid w:val="00973e4d"/>
    <w:rPr/>
  </w:style>
  <w:style w:type="character" w:styleId="WW8Num7z6" w:customStyle="1">
    <w:name w:val="WW8Num7z6"/>
    <w:qFormat/>
    <w:rsid w:val="00973e4d"/>
    <w:rPr/>
  </w:style>
  <w:style w:type="character" w:styleId="WW8Num7z7" w:customStyle="1">
    <w:name w:val="WW8Num7z7"/>
    <w:qFormat/>
    <w:rsid w:val="00973e4d"/>
    <w:rPr/>
  </w:style>
  <w:style w:type="character" w:styleId="WW8Num7z8" w:customStyle="1">
    <w:name w:val="WW8Num7z8"/>
    <w:qFormat/>
    <w:rsid w:val="00973e4d"/>
    <w:rPr/>
  </w:style>
  <w:style w:type="character" w:styleId="FollowedHyperlink">
    <w:name w:val="FollowedHyperlink"/>
    <w:qFormat/>
    <w:rsid w:val="00973e4d"/>
    <w:rPr>
      <w:color w:val="800000"/>
      <w:u w:val="single"/>
      <w:lang w:val="en-US" w:eastAsia="en-US" w:bidi="en-US"/>
    </w:rPr>
  </w:style>
  <w:style w:type="character" w:styleId="Blk" w:customStyle="1">
    <w:name w:val="blk"/>
    <w:basedOn w:val="DefaultParagraphFont"/>
    <w:qFormat/>
    <w:rsid w:val="00836fcf"/>
    <w:rPr/>
  </w:style>
  <w:style w:type="character" w:styleId="Style21">
    <w:name w:val="Символ нумерации"/>
    <w:qFormat/>
    <w:rPr/>
  </w:style>
  <w:style w:type="paragraph" w:styleId="Style22">
    <w:name w:val="Заголовок"/>
    <w:basedOn w:val="Normal"/>
    <w:next w:val="Style23"/>
    <w:qFormat/>
    <w:pPr>
      <w:keepNext w:val="true"/>
      <w:spacing w:before="240" w:after="120"/>
    </w:pPr>
    <w:rPr>
      <w:rFonts w:ascii="Liberation Sans" w:hAnsi="Liberation Sans" w:eastAsia="WenQuanYi Zen Hei Sharp" w:cs="Lohit Devanagari"/>
      <w:sz w:val="28"/>
      <w:szCs w:val="28"/>
    </w:rPr>
  </w:style>
  <w:style w:type="paragraph" w:styleId="Style23">
    <w:name w:val="Body Text"/>
    <w:basedOn w:val="Normal"/>
    <w:rsid w:val="00973e4d"/>
    <w:pPr>
      <w:spacing w:before="0" w:after="120"/>
    </w:pPr>
    <w:rPr/>
  </w:style>
  <w:style w:type="paragraph" w:styleId="Style24">
    <w:name w:val="List"/>
    <w:basedOn w:val="Style23"/>
    <w:rsid w:val="00973e4d"/>
    <w:pPr/>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2" w:customStyle="1">
    <w:name w:val="Заголовок1"/>
    <w:basedOn w:val="Normal"/>
    <w:next w:val="Style23"/>
    <w:qFormat/>
    <w:rsid w:val="00973e4d"/>
    <w:pPr>
      <w:keepNext w:val="true"/>
      <w:spacing w:before="240" w:after="120"/>
    </w:pPr>
    <w:rPr>
      <w:rFonts w:eastAsia="Microsoft YaHei"/>
      <w:sz w:val="28"/>
      <w:szCs w:val="28"/>
    </w:rPr>
  </w:style>
  <w:style w:type="paragraph" w:styleId="Caption">
    <w:name w:val="caption"/>
    <w:basedOn w:val="Normal"/>
    <w:qFormat/>
    <w:rsid w:val="00973e4d"/>
    <w:pPr>
      <w:spacing w:before="120" w:after="120"/>
    </w:pPr>
    <w:rPr>
      <w:i/>
      <w:iCs/>
      <w:sz w:val="24"/>
      <w:szCs w:val="24"/>
    </w:rPr>
  </w:style>
  <w:style w:type="paragraph" w:styleId="Indexheading">
    <w:name w:val="index heading"/>
    <w:basedOn w:val="Normal"/>
    <w:qFormat/>
    <w:rsid w:val="007977bd"/>
    <w:pPr>
      <w:suppressLineNumbers/>
    </w:pPr>
    <w:rPr>
      <w:rFonts w:cs="Lohit Devanagari"/>
    </w:rPr>
  </w:style>
  <w:style w:type="paragraph" w:styleId="111" w:customStyle="1">
    <w:name w:val="Заголовок 11"/>
    <w:uiPriority w:val="9"/>
    <w:qFormat/>
    <w:rsid w:val="00973e4d"/>
    <w:pPr>
      <w:keepNext w:val="true"/>
      <w:keepLines/>
      <w:widowControl/>
      <w:bidi w:val="0"/>
      <w:spacing w:before="480" w:after="200"/>
      <w:jc w:val="left"/>
      <w:outlineLvl w:val="0"/>
    </w:pPr>
    <w:rPr>
      <w:rFonts w:ascii="Arial" w:hAnsi="Arial" w:eastAsia="Arial" w:cs="Arial"/>
      <w:color w:val="auto"/>
      <w:kern w:val="0"/>
      <w:sz w:val="40"/>
      <w:szCs w:val="40"/>
      <w:lang w:val="ru-RU" w:eastAsia="en-US" w:bidi="en-US"/>
    </w:rPr>
  </w:style>
  <w:style w:type="paragraph" w:styleId="211" w:customStyle="1">
    <w:name w:val="Заголовок 21"/>
    <w:uiPriority w:val="9"/>
    <w:unhideWhenUsed/>
    <w:qFormat/>
    <w:rsid w:val="00973e4d"/>
    <w:pPr>
      <w:keepNext w:val="true"/>
      <w:keepLines/>
      <w:widowControl/>
      <w:bidi w:val="0"/>
      <w:spacing w:before="360" w:after="200"/>
      <w:jc w:val="left"/>
      <w:outlineLvl w:val="1"/>
    </w:pPr>
    <w:rPr>
      <w:rFonts w:ascii="Arial" w:hAnsi="Arial" w:eastAsia="Arial" w:cs="Arial"/>
      <w:color w:val="auto"/>
      <w:kern w:val="0"/>
      <w:sz w:val="34"/>
      <w:szCs w:val="22"/>
      <w:lang w:val="ru-RU" w:eastAsia="en-US" w:bidi="en-US"/>
    </w:rPr>
  </w:style>
  <w:style w:type="paragraph" w:styleId="311" w:customStyle="1">
    <w:name w:val="Заголовок 31"/>
    <w:uiPriority w:val="9"/>
    <w:unhideWhenUsed/>
    <w:qFormat/>
    <w:rsid w:val="00973e4d"/>
    <w:pPr>
      <w:keepNext w:val="true"/>
      <w:keepLines/>
      <w:widowControl/>
      <w:bidi w:val="0"/>
      <w:spacing w:before="320" w:after="200"/>
      <w:jc w:val="left"/>
      <w:outlineLvl w:val="2"/>
    </w:pPr>
    <w:rPr>
      <w:rFonts w:ascii="Arial" w:hAnsi="Arial" w:eastAsia="Arial" w:cs="Arial"/>
      <w:color w:val="auto"/>
      <w:kern w:val="0"/>
      <w:sz w:val="30"/>
      <w:szCs w:val="30"/>
      <w:lang w:val="ru-RU" w:eastAsia="en-US" w:bidi="en-US"/>
    </w:rPr>
  </w:style>
  <w:style w:type="paragraph" w:styleId="41" w:customStyle="1">
    <w:name w:val="Заголовок 41"/>
    <w:link w:val="Heading4Char"/>
    <w:uiPriority w:val="9"/>
    <w:unhideWhenUsed/>
    <w:qFormat/>
    <w:rsid w:val="00973e4d"/>
    <w:pPr>
      <w:keepNext w:val="true"/>
      <w:keepLines/>
      <w:widowControl/>
      <w:bidi w:val="0"/>
      <w:spacing w:before="320" w:after="200"/>
      <w:jc w:val="left"/>
      <w:outlineLvl w:val="3"/>
    </w:pPr>
    <w:rPr>
      <w:rFonts w:ascii="Arial" w:hAnsi="Arial" w:eastAsia="Arial" w:cs="Arial"/>
      <w:b/>
      <w:bCs/>
      <w:color w:val="auto"/>
      <w:kern w:val="0"/>
      <w:sz w:val="26"/>
      <w:szCs w:val="26"/>
      <w:lang w:val="ru-RU" w:eastAsia="en-US" w:bidi="en-US"/>
    </w:rPr>
  </w:style>
  <w:style w:type="paragraph" w:styleId="51" w:customStyle="1">
    <w:name w:val="Заголовок 51"/>
    <w:link w:val="Heading5Char"/>
    <w:uiPriority w:val="9"/>
    <w:unhideWhenUsed/>
    <w:qFormat/>
    <w:rsid w:val="00973e4d"/>
    <w:pPr>
      <w:keepNext w:val="true"/>
      <w:keepLines/>
      <w:widowControl/>
      <w:bidi w:val="0"/>
      <w:spacing w:before="320" w:after="200"/>
      <w:jc w:val="left"/>
      <w:outlineLvl w:val="4"/>
    </w:pPr>
    <w:rPr>
      <w:rFonts w:ascii="Arial" w:hAnsi="Arial" w:eastAsia="Arial" w:cs="Arial"/>
      <w:b/>
      <w:bCs/>
      <w:color w:val="auto"/>
      <w:kern w:val="0"/>
      <w:sz w:val="24"/>
      <w:szCs w:val="24"/>
      <w:lang w:val="ru-RU" w:eastAsia="en-US" w:bidi="en-US"/>
    </w:rPr>
  </w:style>
  <w:style w:type="paragraph" w:styleId="61" w:customStyle="1">
    <w:name w:val="Заголовок 61"/>
    <w:link w:val="Heading6Char"/>
    <w:uiPriority w:val="9"/>
    <w:unhideWhenUsed/>
    <w:qFormat/>
    <w:rsid w:val="00973e4d"/>
    <w:pPr>
      <w:keepNext w:val="true"/>
      <w:keepLines/>
      <w:widowControl/>
      <w:bidi w:val="0"/>
      <w:spacing w:before="320" w:after="200"/>
      <w:jc w:val="left"/>
      <w:outlineLvl w:val="5"/>
    </w:pPr>
    <w:rPr>
      <w:rFonts w:ascii="Arial" w:hAnsi="Arial" w:eastAsia="Arial" w:cs="Arial"/>
      <w:b/>
      <w:bCs/>
      <w:color w:val="auto"/>
      <w:kern w:val="0"/>
      <w:sz w:val="22"/>
      <w:szCs w:val="22"/>
      <w:lang w:val="ru-RU" w:eastAsia="en-US" w:bidi="en-US"/>
    </w:rPr>
  </w:style>
  <w:style w:type="paragraph" w:styleId="71" w:customStyle="1">
    <w:name w:val="Заголовок 71"/>
    <w:link w:val="Heading7Char"/>
    <w:uiPriority w:val="9"/>
    <w:unhideWhenUsed/>
    <w:qFormat/>
    <w:rsid w:val="00973e4d"/>
    <w:pPr>
      <w:keepNext w:val="true"/>
      <w:keepLines/>
      <w:widowControl/>
      <w:bidi w:val="0"/>
      <w:spacing w:before="320" w:after="200"/>
      <w:jc w:val="left"/>
      <w:outlineLvl w:val="6"/>
    </w:pPr>
    <w:rPr>
      <w:rFonts w:ascii="Arial" w:hAnsi="Arial" w:eastAsia="Arial" w:cs="Arial"/>
      <w:b/>
      <w:bCs/>
      <w:i/>
      <w:iCs/>
      <w:color w:val="auto"/>
      <w:kern w:val="0"/>
      <w:sz w:val="22"/>
      <w:szCs w:val="22"/>
      <w:lang w:val="ru-RU" w:eastAsia="en-US" w:bidi="en-US"/>
    </w:rPr>
  </w:style>
  <w:style w:type="paragraph" w:styleId="81" w:customStyle="1">
    <w:name w:val="Заголовок 81"/>
    <w:link w:val="Heading8Char"/>
    <w:uiPriority w:val="9"/>
    <w:unhideWhenUsed/>
    <w:qFormat/>
    <w:rsid w:val="00973e4d"/>
    <w:pPr>
      <w:keepNext w:val="true"/>
      <w:keepLines/>
      <w:widowControl/>
      <w:bidi w:val="0"/>
      <w:spacing w:before="320" w:after="200"/>
      <w:jc w:val="left"/>
      <w:outlineLvl w:val="7"/>
    </w:pPr>
    <w:rPr>
      <w:rFonts w:ascii="Arial" w:hAnsi="Arial" w:eastAsia="Arial" w:cs="Arial"/>
      <w:i/>
      <w:iCs/>
      <w:color w:val="auto"/>
      <w:kern w:val="0"/>
      <w:sz w:val="22"/>
      <w:szCs w:val="22"/>
      <w:lang w:val="ru-RU" w:eastAsia="en-US" w:bidi="en-US"/>
    </w:rPr>
  </w:style>
  <w:style w:type="paragraph" w:styleId="91" w:customStyle="1">
    <w:name w:val="Заголовок 91"/>
    <w:link w:val="Heading9Char"/>
    <w:uiPriority w:val="9"/>
    <w:unhideWhenUsed/>
    <w:qFormat/>
    <w:rsid w:val="00973e4d"/>
    <w:pPr>
      <w:keepNext w:val="true"/>
      <w:keepLines/>
      <w:widowControl/>
      <w:bidi w:val="0"/>
      <w:spacing w:before="320" w:after="200"/>
      <w:jc w:val="left"/>
      <w:outlineLvl w:val="8"/>
    </w:pPr>
    <w:rPr>
      <w:rFonts w:ascii="Arial" w:hAnsi="Arial" w:eastAsia="Arial" w:cs="Arial"/>
      <w:i/>
      <w:iCs/>
      <w:color w:val="auto"/>
      <w:kern w:val="0"/>
      <w:sz w:val="21"/>
      <w:szCs w:val="21"/>
      <w:lang w:val="ru-RU" w:eastAsia="en-US" w:bidi="en-US"/>
    </w:rPr>
  </w:style>
  <w:style w:type="paragraph" w:styleId="ListParagraph">
    <w:name w:val="List Paragraph"/>
    <w:basedOn w:val="Normal"/>
    <w:uiPriority w:val="34"/>
    <w:qFormat/>
    <w:rsid w:val="00973e4d"/>
    <w:pPr>
      <w:widowControl w:val="false"/>
      <w:spacing w:before="0" w:after="0"/>
      <w:ind w:left="720" w:hanging="0"/>
      <w:contextualSpacing/>
    </w:pPr>
    <w:rPr>
      <w:sz w:val="24"/>
      <w:szCs w:val="24"/>
    </w:rPr>
  </w:style>
  <w:style w:type="paragraph" w:styleId="NoSpacing">
    <w:name w:val="No Spacing"/>
    <w:uiPriority w:val="1"/>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7">
    <w:name w:val="Title"/>
    <w:uiPriority w:val="10"/>
    <w:qFormat/>
    <w:rsid w:val="00973e4d"/>
    <w:pPr>
      <w:widowControl/>
      <w:bidi w:val="0"/>
      <w:spacing w:before="300" w:after="200"/>
      <w:contextualSpacing/>
      <w:jc w:val="left"/>
    </w:pPr>
    <w:rPr>
      <w:rFonts w:ascii="Times New Roman" w:hAnsi="Times New Roman" w:eastAsia="Times New Roman" w:cs="Times New Roman"/>
      <w:color w:val="auto"/>
      <w:kern w:val="0"/>
      <w:sz w:val="48"/>
      <w:szCs w:val="48"/>
      <w:lang w:val="ru-RU" w:eastAsia="en-US" w:bidi="en-US"/>
    </w:rPr>
  </w:style>
  <w:style w:type="paragraph" w:styleId="Style28">
    <w:name w:val="Subtitle"/>
    <w:uiPriority w:val="11"/>
    <w:qFormat/>
    <w:rsid w:val="00973e4d"/>
    <w:pPr>
      <w:widowControl/>
      <w:bidi w:val="0"/>
      <w:spacing w:before="200" w:after="200"/>
      <w:jc w:val="left"/>
    </w:pPr>
    <w:rPr>
      <w:rFonts w:ascii="Times New Roman" w:hAnsi="Times New Roman" w:eastAsia="Times New Roman" w:cs="Times New Roman"/>
      <w:color w:val="auto"/>
      <w:kern w:val="0"/>
      <w:sz w:val="24"/>
      <w:szCs w:val="24"/>
      <w:lang w:val="ru-RU" w:eastAsia="en-US" w:bidi="en-US"/>
    </w:rPr>
  </w:style>
  <w:style w:type="paragraph" w:styleId="Quote">
    <w:name w:val="Quote"/>
    <w:link w:val="210"/>
    <w:uiPriority w:val="29"/>
    <w:qFormat/>
    <w:rsid w:val="00973e4d"/>
    <w:pPr>
      <w:widowControl/>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IntenseQuote">
    <w:name w:val="Intense Quote"/>
    <w:uiPriority w:val="30"/>
    <w:qFormat/>
    <w:rsid w:val="00973e4d"/>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13" w:customStyle="1">
    <w:name w:val="Верхний колонтитул1"/>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4" w:customStyle="1">
    <w:name w:val="Нижний колонтитул1"/>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9">
    <w:name w:val="Footnote Text"/>
    <w:basedOn w:val="Normal"/>
    <w:rsid w:val="00973e4d"/>
    <w:pPr>
      <w:widowControl w:val="false"/>
      <w:ind w:firstLine="720"/>
      <w:jc w:val="both"/>
    </w:pPr>
    <w:rPr>
      <w:rFonts w:ascii="Arial" w:hAnsi="Arial"/>
    </w:rPr>
  </w:style>
  <w:style w:type="paragraph" w:styleId="15">
    <w:name w:val="TOC 1"/>
    <w:uiPriority w:val="39"/>
    <w:unhideWhenUsed/>
    <w:rsid w:val="00973e4d"/>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2">
    <w:name w:val="TOC 2"/>
    <w:link w:val="23"/>
    <w:uiPriority w:val="39"/>
    <w:unhideWhenUsed/>
    <w:rsid w:val="00973e4d"/>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2">
    <w:name w:val="TOC 3"/>
    <w:uiPriority w:val="39"/>
    <w:unhideWhenUsed/>
    <w:rsid w:val="00973e4d"/>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
    <w:name w:val="TOC 4"/>
    <w:uiPriority w:val="39"/>
    <w:unhideWhenUsed/>
    <w:rsid w:val="00973e4d"/>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
    <w:name w:val="TOC 5"/>
    <w:uiPriority w:val="39"/>
    <w:unhideWhenUsed/>
    <w:rsid w:val="00973e4d"/>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
    <w:name w:val="TOC 6"/>
    <w:uiPriority w:val="39"/>
    <w:unhideWhenUsed/>
    <w:rsid w:val="00973e4d"/>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
    <w:name w:val="TOC 7"/>
    <w:uiPriority w:val="39"/>
    <w:unhideWhenUsed/>
    <w:rsid w:val="00973e4d"/>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
    <w:name w:val="TOC 8"/>
    <w:uiPriority w:val="39"/>
    <w:unhideWhenUsed/>
    <w:rsid w:val="00973e4d"/>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
    <w:name w:val="TOC 9"/>
    <w:uiPriority w:val="39"/>
    <w:unhideWhenUsed/>
    <w:rsid w:val="00973e4d"/>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6" w:customStyle="1">
    <w:name w:val="Указатель1"/>
    <w:basedOn w:val="Normal"/>
    <w:qFormat/>
    <w:rsid w:val="00973e4d"/>
    <w:pPr/>
    <w:rPr/>
  </w:style>
  <w:style w:type="paragraph" w:styleId="Style30">
    <w:name w:val="Body Text Indent"/>
    <w:basedOn w:val="Normal"/>
    <w:rsid w:val="00973e4d"/>
    <w:pPr>
      <w:ind w:firstLine="720"/>
      <w:jc w:val="both"/>
    </w:pPr>
    <w:rPr>
      <w:sz w:val="28"/>
    </w:rPr>
  </w:style>
  <w:style w:type="paragraph" w:styleId="Style31" w:customStyle="1">
    <w:name w:val="Верхний и нижний колонтитулы"/>
    <w:basedOn w:val="Normal"/>
    <w:qFormat/>
    <w:rsid w:val="007977bd"/>
    <w:pPr/>
    <w:rPr/>
  </w:style>
  <w:style w:type="paragraph" w:styleId="Style32">
    <w:name w:val="Header"/>
    <w:basedOn w:val="Normal"/>
    <w:rsid w:val="00973e4d"/>
    <w:pPr>
      <w:tabs>
        <w:tab w:val="clear" w:pos="720"/>
        <w:tab w:val="center" w:pos="4153" w:leader="none"/>
        <w:tab w:val="right" w:pos="8306" w:leader="none"/>
      </w:tabs>
    </w:pPr>
    <w:rPr/>
  </w:style>
  <w:style w:type="paragraph" w:styleId="Style33">
    <w:name w:val="Footer"/>
    <w:basedOn w:val="Normal"/>
    <w:rsid w:val="00973e4d"/>
    <w:pPr>
      <w:tabs>
        <w:tab w:val="clear" w:pos="720"/>
        <w:tab w:val="center" w:pos="4153" w:leader="none"/>
        <w:tab w:val="right" w:pos="8306" w:leader="none"/>
      </w:tabs>
    </w:pPr>
    <w:rPr/>
  </w:style>
  <w:style w:type="paragraph" w:styleId="ConsPlusTitle" w:customStyle="1">
    <w:name w:val="ConsPlusTitle"/>
    <w:qFormat/>
    <w:rsid w:val="00973e4d"/>
    <w:pPr>
      <w:widowControl w:val="false"/>
      <w:bidi w:val="0"/>
      <w:spacing w:before="0" w:after="0"/>
      <w:jc w:val="left"/>
    </w:pPr>
    <w:rPr>
      <w:rFonts w:ascii="Arial" w:hAnsi="Arial" w:eastAsia="Times New Roman" w:cs="Times New Roman"/>
      <w:b/>
      <w:bCs/>
      <w:color w:val="auto"/>
      <w:kern w:val="0"/>
      <w:sz w:val="20"/>
      <w:szCs w:val="22"/>
      <w:lang w:val="ru-RU" w:eastAsia="zh-CN" w:bidi="ar-SA"/>
    </w:rPr>
  </w:style>
  <w:style w:type="paragraph" w:styleId="ConsPlusNormal" w:customStyle="1">
    <w:name w:val="ConsPlusNormal"/>
    <w:qFormat/>
    <w:rsid w:val="00973e4d"/>
    <w:pPr>
      <w:widowControl w:val="false"/>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ConsNormal" w:customStyle="1">
    <w:name w:val="ConsNormal"/>
    <w:qFormat/>
    <w:rsid w:val="00973e4d"/>
    <w:pPr>
      <w:widowControl/>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Style34" w:customStyle="1">
    <w:name w:val="Заголовок статьи"/>
    <w:basedOn w:val="Normal"/>
    <w:next w:val="Normal"/>
    <w:qFormat/>
    <w:rsid w:val="00973e4d"/>
    <w:pPr>
      <w:widowControl w:val="false"/>
      <w:ind w:left="1612" w:hanging="892"/>
      <w:jc w:val="both"/>
    </w:pPr>
    <w:rPr>
      <w:rFonts w:ascii="Arial" w:hAnsi="Arial"/>
    </w:rPr>
  </w:style>
  <w:style w:type="paragraph" w:styleId="NormalWeb">
    <w:name w:val="Normal (Web)"/>
    <w:basedOn w:val="Normal"/>
    <w:qFormat/>
    <w:rsid w:val="00973e4d"/>
    <w:pPr/>
    <w:rPr>
      <w:sz w:val="24"/>
      <w:szCs w:val="24"/>
    </w:rPr>
  </w:style>
  <w:style w:type="paragraph" w:styleId="17" w:customStyle="1">
    <w:name w:val="Знак1"/>
    <w:basedOn w:val="Normal"/>
    <w:qFormat/>
    <w:rsid w:val="00973e4d"/>
    <w:pPr>
      <w:widowControl w:val="false"/>
      <w:spacing w:lineRule="exact" w:line="240" w:before="0" w:after="160"/>
      <w:jc w:val="right"/>
    </w:pPr>
    <w:rPr>
      <w:lang w:val="en-GB"/>
    </w:rPr>
  </w:style>
  <w:style w:type="paragraph" w:styleId="BalloonText">
    <w:name w:val="Balloon Text"/>
    <w:basedOn w:val="Normal"/>
    <w:qFormat/>
    <w:rsid w:val="00973e4d"/>
    <w:pPr/>
    <w:rPr>
      <w:rFonts w:ascii="Tahoma" w:hAnsi="Tahoma"/>
      <w:sz w:val="16"/>
      <w:szCs w:val="16"/>
    </w:rPr>
  </w:style>
  <w:style w:type="paragraph" w:styleId="ConsPlusNonformat" w:customStyle="1">
    <w:name w:val="ConsPlusNonformat"/>
    <w:qFormat/>
    <w:rsid w:val="00973e4d"/>
    <w:pPr>
      <w:widowControl w:val="false"/>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221" w:customStyle="1">
    <w:name w:val="Основной текст 22"/>
    <w:basedOn w:val="Normal"/>
    <w:qFormat/>
    <w:rsid w:val="00973e4d"/>
    <w:pPr>
      <w:spacing w:lineRule="auto" w:line="480" w:before="0" w:after="120"/>
    </w:pPr>
    <w:rPr/>
  </w:style>
  <w:style w:type="paragraph" w:styleId="312" w:customStyle="1">
    <w:name w:val="Основной текст 31"/>
    <w:basedOn w:val="Normal"/>
    <w:qFormat/>
    <w:rsid w:val="00973e4d"/>
    <w:pPr>
      <w:spacing w:before="0" w:after="120"/>
    </w:pPr>
    <w:rPr>
      <w:sz w:val="16"/>
      <w:szCs w:val="16"/>
    </w:rPr>
  </w:style>
  <w:style w:type="paragraph" w:styleId="Style35" w:customStyle="1">
    <w:name w:val="Прижатый влево"/>
    <w:basedOn w:val="Normal"/>
    <w:next w:val="Normal"/>
    <w:qFormat/>
    <w:rsid w:val="00973e4d"/>
    <w:pPr/>
    <w:rPr>
      <w:rFonts w:ascii="Arial" w:hAnsi="Arial"/>
      <w:sz w:val="24"/>
      <w:szCs w:val="24"/>
    </w:rPr>
  </w:style>
  <w:style w:type="paragraph" w:styleId="18" w:customStyle="1">
    <w:name w:val="1"/>
    <w:basedOn w:val="Normal"/>
    <w:qFormat/>
    <w:rsid w:val="00973e4d"/>
    <w:pPr>
      <w:spacing w:lineRule="exact" w:line="240" w:before="0" w:after="160"/>
    </w:pPr>
    <w:rPr>
      <w:rFonts w:eastAsia="SimSun"/>
      <w:b/>
      <w:sz w:val="28"/>
      <w:szCs w:val="24"/>
      <w:lang w:val="en-US"/>
    </w:rPr>
  </w:style>
  <w:style w:type="paragraph" w:styleId="Style36" w:customStyle="1">
    <w:name w:val="Подпись Должность"/>
    <w:basedOn w:val="Normal"/>
    <w:qFormat/>
    <w:rsid w:val="00973e4d"/>
    <w:pPr/>
    <w:rPr>
      <w:rFonts w:ascii="Courier New" w:hAnsi="Courier New" w:eastAsia="MS Mincho"/>
      <w:sz w:val="24"/>
      <w:szCs w:val="24"/>
    </w:rPr>
  </w:style>
  <w:style w:type="paragraph" w:styleId="Style37" w:customStyle="1">
    <w:name w:val="Знак Знак Знак Знак Знак Знак Знак Знак Знак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Default" w:customStyle="1">
    <w:name w:val="Default"/>
    <w:qFormat/>
    <w:rsid w:val="00973e4d"/>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9" w:customStyle="1">
    <w:name w:val="Текст1"/>
    <w:basedOn w:val="Normal"/>
    <w:qFormat/>
    <w:rsid w:val="00973e4d"/>
    <w:pPr/>
    <w:rPr>
      <w:rFonts w:ascii="Courier New" w:hAnsi="Courier New"/>
    </w:rPr>
  </w:style>
  <w:style w:type="paragraph" w:styleId="212" w:customStyle="1">
    <w:name w:val="Цитата 2 Знак1"/>
    <w:basedOn w:val="Normal"/>
    <w:link w:val="22"/>
    <w:qFormat/>
    <w:rsid w:val="00973e4d"/>
    <w:pPr>
      <w:spacing w:before="280" w:after="280"/>
      <w:jc w:val="both"/>
    </w:pPr>
    <w:rPr>
      <w:sz w:val="24"/>
      <w:szCs w:val="24"/>
    </w:rPr>
  </w:style>
  <w:style w:type="paragraph" w:styleId="213" w:customStyle="1">
    <w:name w:val="Основной текст 21"/>
    <w:basedOn w:val="Normal"/>
    <w:qFormat/>
    <w:rsid w:val="00973e4d"/>
    <w:pPr>
      <w:jc w:val="both"/>
    </w:pPr>
    <w:rPr>
      <w:sz w:val="28"/>
    </w:rPr>
  </w:style>
  <w:style w:type="paragraph" w:styleId="Formattext" w:customStyle="1">
    <w:name w:val="formattext"/>
    <w:qFormat/>
    <w:rsid w:val="00973e4d"/>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Style38" w:customStyle="1">
    <w:name w:val="Стиль"/>
    <w:qFormat/>
    <w:rsid w:val="00973e4d"/>
    <w:pPr>
      <w:widowControl w:val="false"/>
      <w:bidi w:val="0"/>
      <w:spacing w:before="0" w:after="0"/>
      <w:ind w:firstLine="720"/>
      <w:jc w:val="both"/>
    </w:pPr>
    <w:rPr>
      <w:rFonts w:ascii="Arial" w:hAnsi="Arial" w:eastAsia="Times New Roman" w:cs="Times New Roman"/>
      <w:color w:val="auto"/>
      <w:kern w:val="0"/>
      <w:sz w:val="20"/>
      <w:szCs w:val="22"/>
      <w:lang w:val="ru-RU" w:eastAsia="zh-CN" w:bidi="ar-SA"/>
    </w:rPr>
  </w:style>
  <w:style w:type="paragraph" w:styleId="Style39" w:customStyle="1">
    <w:name w:val="Форматированный"/>
    <w:basedOn w:val="Normal"/>
    <w:qFormat/>
    <w:rsid w:val="00973e4d"/>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rPr>
  </w:style>
  <w:style w:type="paragraph" w:styleId="31812" w:customStyle="1">
    <w:name w:val="Стиль Заголовок 3 + Перед:  18 пт После:  12 пт"/>
    <w:basedOn w:val="3"/>
    <w:qFormat/>
    <w:rsid w:val="00973e4d"/>
    <w:pPr>
      <w:numPr>
        <w:ilvl w:val="0"/>
        <w:numId w:val="0"/>
      </w:numPr>
      <w:spacing w:lineRule="auto" w:line="240" w:before="360" w:after="240"/>
      <w:ind w:left="1134" w:right="1134" w:firstLine="709"/>
      <w:jc w:val="center"/>
    </w:pPr>
    <w:rPr>
      <w:szCs w:val="20"/>
    </w:rPr>
  </w:style>
  <w:style w:type="paragraph" w:styleId="110" w:customStyle="1">
    <w:name w:val="Знак Знак1"/>
    <w:basedOn w:val="Normal"/>
    <w:qFormat/>
    <w:rsid w:val="00973e4d"/>
    <w:pPr>
      <w:spacing w:lineRule="exact" w:line="240" w:before="0" w:after="160"/>
    </w:pPr>
    <w:rPr>
      <w:rFonts w:ascii="Verdana" w:hAnsi="Verdana"/>
      <w:sz w:val="24"/>
      <w:szCs w:val="24"/>
      <w:lang w:val="en-US"/>
    </w:rPr>
  </w:style>
  <w:style w:type="paragraph" w:styleId="Materialtext1" w:customStyle="1">
    <w:name w:val="material_text1"/>
    <w:basedOn w:val="Normal"/>
    <w:qFormat/>
    <w:rsid w:val="00973e4d"/>
    <w:pPr>
      <w:spacing w:lineRule="atLeast" w:line="312" w:before="280" w:after="280"/>
      <w:jc w:val="both"/>
    </w:pPr>
    <w:rPr/>
  </w:style>
  <w:style w:type="paragraph" w:styleId="112" w:customStyle="1">
    <w:name w:val="Знак Знак1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Style40" w:customStyle="1">
    <w:name w:val="Содержимое врезки"/>
    <w:basedOn w:val="Normal"/>
    <w:qFormat/>
    <w:rsid w:val="00973e4d"/>
    <w:pPr/>
    <w:rPr/>
  </w:style>
  <w:style w:type="paragraph" w:styleId="Style41" w:customStyle="1">
    <w:name w:val="Содержимое таблицы"/>
    <w:basedOn w:val="Normal"/>
    <w:qFormat/>
    <w:rsid w:val="00973e4d"/>
    <w:pPr/>
    <w:rPr/>
  </w:style>
  <w:style w:type="paragraph" w:styleId="Style42" w:customStyle="1">
    <w:name w:val="Заголовок таблицы"/>
    <w:basedOn w:val="Style41"/>
    <w:qFormat/>
    <w:rsid w:val="00973e4d"/>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9">
    <w:name w:val="Table Grid"/>
    <w:uiPriority w:val="59"/>
    <w:rsid w:val="00973e4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1">
    <w:name w:val="Таблица простая 11"/>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2">
    <w:name w:val="Таблица простая 21"/>
    <w:uiPriority w:val="59"/>
    <w:rsid w:val="00973e4d"/>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
    <w:name w:val="Таблица простая 31"/>
    <w:uiPriority w:val="99"/>
    <w:rsid w:val="00973e4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410">
    <w:name w:val="Таблица простая 4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510">
    <w:name w:val="Таблица простая 51"/>
    <w:uiPriority w:val="99"/>
    <w:rsid w:val="00973e4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11">
    <w:name w:val="Таблица-сетка 1 светлая1"/>
    <w:uiPriority w:val="99"/>
    <w:rsid w:val="00973e4d"/>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21">
    <w:name w:val="Таблица-сетка 21"/>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auto"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12" w:space="0"/>
          <w:right w:val="none" w:color="000000" w:sz="4" w:space="0"/>
        </w:tcBorders>
        <w:shd w:val="clear" w:color="auto" w:fill="FFFFFF"/>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12" w:space="0"/>
          <w:right w:val="none" w:color="000000" w:sz="4" w:space="0"/>
        </w:tcBorders>
        <w:shd w:val="clear" w:color="auto" w:fill="FFFFFF"/>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12" w:space="0"/>
          <w:right w:val="none" w:color="000000" w:sz="4" w:space="0"/>
        </w:tcBorders>
        <w:shd w:val="clear" w:color="auto" w:fill="FFFFFF"/>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12" w:space="0"/>
          <w:right w:val="none" w:color="000000" w:sz="4" w:space="0"/>
        </w:tcBorders>
        <w:shd w:val="clear" w:color="auto" w:fill="FFFFFF"/>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31">
    <w:name w:val="Таблица-сетка 31"/>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41">
    <w:name w:val="Таблица-сетка 41"/>
    <w:uiPriority w:val="59"/>
    <w:rsid w:val="00973e4d"/>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auto"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auto"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auto"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51">
    <w:name w:val="Таблица-сетка 5 темная1"/>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973e4d"/>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rsid w:val="00973e4d"/>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rsid w:val="00973e4d"/>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rsid w:val="00973e4d"/>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rsid w:val="00973e4d"/>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customStyle="1" w:styleId="-71">
    <w:name w:val="Таблица-сетка 7 цветная1"/>
    <w:uiPriority w:val="99"/>
    <w:rsid w:val="00973e4d"/>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auto"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rsid w:val="00973e4d"/>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b/>
        <w:color w:val="A6BFDD"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val="A6BFDD"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rsid w:val="00973e4d"/>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auto" w:fill="FFFFFF" w:themeFill="light1"/>
      </w:tcPr>
    </w:tblStylePr>
    <w:tblStylePr w:type="lastRow">
      <w:rPr>
        <w:b/>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rsid w:val="00973e4d"/>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auto" w:fill="FFFFFF" w:themeFill="light1"/>
      </w:tcPr>
    </w:tblStylePr>
    <w:tblStylePr w:type="lastRow">
      <w:rPr>
        <w:b/>
        <w:color w:val="9ABB59"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auto" w:fill="FFFFFF"/>
      </w:tcPr>
    </w:tblStylePr>
    <w:tblStylePr w:type="lastCol">
      <w:rPr>
        <w:i/>
        <w:color w:val="9ABB59"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rsid w:val="00973e4d"/>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auto" w:fill="FFFFFF" w:themeFill="light1"/>
      </w:tcPr>
    </w:tblStylePr>
    <w:tblStylePr w:type="lastRow">
      <w:rPr>
        <w:b/>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rsid w:val="00973e4d"/>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auto" w:fill="FFFFFF" w:themeFill="light1"/>
      </w:tcPr>
    </w:tblStylePr>
    <w:tblStylePr w:type="lastRow">
      <w:rPr>
        <w:b/>
        <w:color w:val="266779"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auto" w:fill="FFFFFF"/>
      </w:tcPr>
    </w:tblStylePr>
    <w:tblStylePr w:type="lastCol">
      <w:rPr>
        <w:i/>
        <w:color w:val="266779"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rsid w:val="00973e4d"/>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auto" w:fill="FFFFFF" w:themeFill="light1"/>
      </w:tcPr>
    </w:tblStylePr>
    <w:tblStylePr w:type="lastRow">
      <w:rPr>
        <w:b/>
        <w:color w:val="B15407"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auto" w:fill="FFFFFF"/>
      </w:tcPr>
    </w:tblStylePr>
    <w:tblStylePr w:type="lastCol">
      <w:rPr>
        <w:i/>
        <w:color w:val="B15407"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customStyle="1" w:styleId="-110">
    <w:name w:val="Список-таблица 1 светлая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973e4d"/>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rsid w:val="00973e4d"/>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rsid w:val="00973e4d"/>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rsid w:val="00973e4d"/>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rsid w:val="00973e4d"/>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rsid w:val="00973e4d"/>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rsid w:val="00973e4d"/>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310">
    <w:name w:val="Список-таблица 31"/>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973e4d"/>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rsid w:val="00973e4d"/>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rsid w:val="00973e4d"/>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rsid w:val="00973e4d"/>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customStyle="1" w:styleId="-410">
    <w:name w:val="Список-таблица 41"/>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510">
    <w:name w:val="Список-таблица 5 темная1"/>
    <w:uiPriority w:val="99"/>
    <w:rsid w:val="00973e4d"/>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000000"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973e4d"/>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rsid w:val="00973e4d"/>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C0504D"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rsid w:val="00973e4d"/>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9BBB59"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rsid w:val="00973e4d"/>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8064A2"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rsid w:val="00973e4d"/>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4BACC6"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rsid w:val="00973e4d"/>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79646"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610">
    <w:name w:val="Список-таблица 6 цветная1"/>
    <w:uiPriority w:val="99"/>
    <w:rsid w:val="00973e4d"/>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rsid w:val="00973e4d"/>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rsid w:val="00973e4d"/>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rsid w:val="00973e4d"/>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rsid w:val="00973e4d"/>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rsid w:val="00973e4d"/>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rsid w:val="00973e4d"/>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710">
    <w:name w:val="Список-таблица 7 цветная1"/>
    <w:uiPriority w:val="99"/>
    <w:rsid w:val="00973e4d"/>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auto"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rsid w:val="00973e4d"/>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rsid w:val="00973e4d"/>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auto" w:fill="FFFFFF" w:themeFill="light1"/>
      </w:tcPr>
    </w:tblStylePr>
    <w:tblStylePr w:type="lastRow">
      <w:rPr>
        <w:i/>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rsid w:val="00973e4d"/>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auto" w:fill="FFFFFF" w:themeFill="light1"/>
      </w:tcPr>
    </w:tblStylePr>
    <w:tblStylePr w:type="lastRow">
      <w:rPr>
        <w:i/>
        <w:color w:val="C3D69B"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auto" w:fill="FFFFFF"/>
      </w:tcPr>
    </w:tblStylePr>
    <w:tblStylePr w:type="lastCol">
      <w:rPr>
        <w:i/>
        <w:color w:val="C3D69B"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rsid w:val="00973e4d"/>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auto" w:fill="FFFFFF" w:themeFill="light1"/>
      </w:tcPr>
    </w:tblStylePr>
    <w:tblStylePr w:type="lastRow">
      <w:rPr>
        <w:i/>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rsid w:val="00973e4d"/>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auto" w:fill="FFFFFF" w:themeFill="light1"/>
      </w:tcPr>
    </w:tblStylePr>
    <w:tblStylePr w:type="lastRow">
      <w:rPr>
        <w:i/>
        <w:color w:val="92CCDC"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auto" w:fill="FFFFFF"/>
      </w:tcPr>
    </w:tblStylePr>
    <w:tblStylePr w:type="lastCol">
      <w:rPr>
        <w:i/>
        <w:color w:val="92CCDC"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rsid w:val="00973e4d"/>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auto" w:fill="FFFFFF" w:themeFill="light1"/>
      </w:tcPr>
    </w:tblStylePr>
    <w:tblStylePr w:type="lastRow">
      <w:rPr>
        <w:i/>
        <w:color w:val="FAC090"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auto" w:fill="FFFFFF"/>
      </w:tcPr>
    </w:tblStylePr>
    <w:tblStylePr w:type="lastCol">
      <w:rPr>
        <w:i/>
        <w:color w:val="FAC090"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sid w:val="00973e4d"/>
    <w:rPr>
      <w:lang w:eastAsia="ru-RU"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sid w:val="00973e4d"/>
    <w:rPr>
      <w:lang w:eastAsia="ru-RU" w:bidi="ar-SA"/>
      <w:color w:val="404040"/>
      <w:szCs w:val="20"/>
    </w:r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sid w:val="00973e4d"/>
    <w:rPr>
      <w:lang w:eastAsia="ru-RU" w:bidi="ar-SA"/>
      <w:color w:val="404040"/>
      <w:szCs w:val="20"/>
    </w:rPr>
    <w:tblPr>
      <w:tblStyleRowBandSize w:val="1"/>
      <w:tblStyleColBandSize w:val="1"/>
      <w:tblInd w:w="0" w:type="dxa"/>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sid w:val="00973e4d"/>
    <w:rPr>
      <w:lang w:eastAsia="ru-RU" w:bidi="ar-SA"/>
      <w:color w:val="404040"/>
      <w:szCs w:val="20"/>
    </w:rPr>
    <w:tblPr>
      <w:tblStyleRowBandSize w:val="1"/>
      <w:tblStyleColBandSize w:val="1"/>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sid w:val="00973e4d"/>
    <w:rPr>
      <w:lang w:eastAsia="ru-RU" w:bidi="ar-SA"/>
      <w:color w:val="404040"/>
      <w:szCs w:val="20"/>
    </w:rPr>
    <w:tblPr>
      <w:tblStyleRowBandSize w:val="1"/>
      <w:tblStyleColBandSize w:val="1"/>
      <w:tblInd w:w="0" w:type="dxa"/>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sid w:val="00973e4d"/>
    <w:rPr>
      <w:lang w:eastAsia="ru-RU" w:bidi="ar-SA"/>
      <w:color w:val="404040"/>
      <w:szCs w:val="20"/>
    </w:r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sid w:val="00973e4d"/>
    <w:rPr>
      <w:lang w:eastAsia="ru-RU" w:bidi="ar-SA"/>
      <w:color w:val="404040"/>
      <w:szCs w:val="20"/>
    </w:r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rsid w:val="00973e4d"/>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20">
    <w:name w:val="Таблица простая 12"/>
    <w:rsid w:val="00973e4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uslug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7343-28ED-4C9B-B844-C54D4110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Application>LibreOffice/6.3.5.2$Linux_X86_64 LibreOffice_project/dd0751754f11728f69b42ee2af66670068624673</Application>
  <Pages>26</Pages>
  <Words>6910</Words>
  <Characters>54594</Characters>
  <CharactersWithSpaces>61298</CharactersWithSpaces>
  <Paragraphs>291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2022-07-01T14:16:00Z</dcterms:created>
  <dc:creator>Лунева Оксана Юрьевна</dc:creator>
  <dc:description/>
  <dc:language>ru-RU</dc:language>
  <cp:lastModifiedBy/>
  <cp:lastPrinted>2022-08-18T15:17:27Z</cp:lastPrinted>
  <dcterms:modified xsi:type="dcterms:W3CDTF">2022-08-18T15:54:29Z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