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7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4.xml" ContentType="application/vnd.openxmlformats-officedocument.wordprocessingml.head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85"/>
        <w:gridCol w:w="5494"/>
      </w:tblGrid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785" w:type="dxa"/>
            <w:vAlign w:val="top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/>
          </w:p>
          <w:p>
            <w:pPr>
              <w:pStyle w:val="565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  <w:p>
            <w:pPr>
              <w:pStyle w:val="565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  <w:p>
            <w:pPr>
              <w:pStyle w:val="565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494" w:type="dxa"/>
            <w:vAlign w:val="top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bCs/>
              </w:rPr>
              <w:t xml:space="preserve">Утвержден</w:t>
            </w:r>
            <w:r/>
          </w:p>
          <w:p>
            <w:pPr>
              <w:pStyle w:val="565"/>
              <w:jc w:val="right"/>
            </w:pPr>
            <w:r>
              <w:rPr>
                <w:bCs/>
              </w:rPr>
              <w:t xml:space="preserve">приказом комитета</w:t>
            </w:r>
            <w:r/>
          </w:p>
          <w:p>
            <w:pPr>
              <w:pStyle w:val="565"/>
              <w:jc w:val="right"/>
            </w:pPr>
            <w:r>
              <w:rPr>
                <w:bCs/>
              </w:rPr>
              <w:t xml:space="preserve">экологической безопасности и</w:t>
            </w:r>
            <w:r/>
          </w:p>
          <w:p>
            <w:pPr>
              <w:pStyle w:val="565"/>
              <w:jc w:val="right"/>
            </w:pPr>
            <w:r>
              <w:rPr>
                <w:bCs/>
              </w:rPr>
              <w:t xml:space="preserve">природопользования Курской области</w:t>
            </w:r>
            <w:r/>
          </w:p>
          <w:p>
            <w:pPr>
              <w:pStyle w:val="565"/>
              <w:jc w:val="right"/>
            </w:pPr>
            <w:r>
              <w:rPr>
                <w:bCs/>
              </w:rPr>
              <w:t xml:space="preserve">от «21» января 2019 </w:t>
            </w:r>
            <w:r>
              <w:rPr>
                <w:bCs/>
              </w:rPr>
              <w:t xml:space="preserve">№ </w:t>
            </w:r>
            <w:r>
              <w:rPr>
                <w:bCs/>
              </w:rPr>
              <w:t xml:space="preserve">01-06/32</w:t>
            </w:r>
            <w:r/>
          </w:p>
          <w:p>
            <w:pPr>
              <w:pStyle w:val="565"/>
              <w:jc w:val="right"/>
            </w:pPr>
            <w:r>
              <w:rPr>
                <w:bCs/>
              </w:rPr>
              <w:t xml:space="preserve">(в редакции приказов от 04.04.2019 № 01-06/149,</w:t>
            </w:r>
            <w:r/>
          </w:p>
          <w:p>
            <w:pPr>
              <w:jc w:val="right"/>
            </w:pPr>
            <w:r>
              <w:rPr>
                <w:bCs/>
              </w:rPr>
              <w:t xml:space="preserve">от 02.04.2020 № 01-06/149,</w:t>
            </w:r>
            <w:r/>
          </w:p>
          <w:p>
            <w:pPr>
              <w:jc w:val="right"/>
            </w:pPr>
            <w:r>
              <w:rPr>
                <w:bCs/>
              </w:rPr>
              <w:t xml:space="preserve">от 03.09.2020 № 01-06/475)</w:t>
            </w:r>
            <w:r/>
          </w:p>
        </w:tc>
      </w:tr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785" w:type="dxa"/>
            <w:vAlign w:val="top"/>
            <w:textDirection w:val="lrTb"/>
            <w:noWrap w:val="false"/>
          </w:tcPr>
          <w:p>
            <w:pPr>
              <w:pStyle w:val="56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494" w:type="dxa"/>
            <w:vAlign w:val="top"/>
            <w:textDirection w:val="lrTb"/>
            <w:noWrap w:val="false"/>
          </w:tcPr>
          <w:p>
            <w:pPr>
              <w:pStyle w:val="565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pStyle w:val="704"/>
        <w:ind w:left="5102" w:right="0" w:firstLine="0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/>
    </w:p>
    <w:p>
      <w:pPr>
        <w:pStyle w:val="704"/>
        <w:jc w:val="center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</w:t>
      </w:r>
      <w:r/>
    </w:p>
    <w:p>
      <w:pPr>
        <w:pStyle w:val="565"/>
        <w:jc w:val="center"/>
      </w:pPr>
      <w:r>
        <w:rPr>
          <w:b/>
          <w:sz w:val="28"/>
          <w:szCs w:val="28"/>
        </w:rPr>
        <w:t xml:space="preserve">комит</w:t>
      </w:r>
      <w:r>
        <w:rPr>
          <w:b/>
          <w:sz w:val="28"/>
          <w:szCs w:val="28"/>
        </w:rPr>
        <w:t xml:space="preserve">ета экологической безопасности и природопользования Курской области осуществления 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5"/>
        <w:ind w:left="0" w:right="0" w:firstLine="720"/>
        <w:jc w:val="center"/>
        <w:widowControl w:val="off"/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/>
    </w:p>
    <w:p>
      <w:pPr>
        <w:pStyle w:val="707"/>
        <w:ind w:left="0" w:right="0" w:firstLine="0"/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1.1. Наименование функции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Осуществление государственного надзора в области охраны атмосферно</w:t>
      </w:r>
      <w:r>
        <w:rPr>
          <w:rFonts w:ascii="Times New Roman" w:hAnsi="Times New Roman"/>
          <w:sz w:val="28"/>
          <w:szCs w:val="28"/>
        </w:rPr>
        <w:t xml:space="preserve">го воздуха на объектах хозяйственной и иной деятельности, подлежащих региональному государственному экологическому надзору (далее – Административный регламент).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851" w:leader="none"/>
          <w:tab w:val="left" w:pos="900" w:leader="none"/>
        </w:tabs>
      </w:pPr>
      <w:r>
        <w:rPr>
          <w:b/>
          <w:sz w:val="28"/>
          <w:szCs w:val="28"/>
        </w:rPr>
        <w:t xml:space="preserve">1.2. Наименование органа,</w:t>
      </w:r>
      <w:r>
        <w:rPr>
          <w:b/>
          <w:bCs/>
          <w:spacing w:val="-8"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существляющего государственный контроль (надзор)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Государственную функцию по осуществлению регионального государственного надзора в области охраны атмосферного воздуха исполняет комитет экологической безопасности и природопользования Курской области (далее - комитет) непосредственно.</w:t>
      </w:r>
      <w:r>
        <w:rPr>
          <w:color w:val="4F81BD"/>
          <w:sz w:val="28"/>
          <w:szCs w:val="28"/>
        </w:rPr>
        <w:t xml:space="preserve"> 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b/>
          <w:sz w:val="28"/>
          <w:szCs w:val="28"/>
        </w:rPr>
        <w:t xml:space="preserve">1.3. </w:t>
      </w:r>
      <w:r>
        <w:rPr>
          <w:b/>
          <w:bCs/>
          <w:sz w:val="28"/>
          <w:szCs w:val="28"/>
        </w:rPr>
        <w:t xml:space="preserve">Нормативные правовые акты, регулирующие осуществление государственного</w:t>
      </w:r>
      <w:r>
        <w:rPr>
          <w:b/>
          <w:bCs/>
          <w:sz w:val="28"/>
          <w:szCs w:val="28"/>
          <w:lang w:eastAsia="ru-RU"/>
        </w:rPr>
        <w:t xml:space="preserve"> контроля (надзора)</w:t>
      </w:r>
      <w:r/>
    </w:p>
    <w:p>
      <w:pPr>
        <w:pStyle w:val="565"/>
        <w:ind w:left="0" w:right="0" w:firstLine="709"/>
        <w:jc w:val="both"/>
      </w:pPr>
      <w:r>
        <w:rPr>
          <w:color w:val="000000"/>
          <w:spacing w:val="-4"/>
          <w:sz w:val="28"/>
          <w:szCs w:val="28"/>
        </w:rPr>
        <w:t xml:space="preserve">Перечень нормативных правовых актов, регулирующих осуществление государственного надзора, с указанием их реквизитов и источников официального опубликования), размещен на официальном сайте комитета (</w:t>
      </w:r>
      <w:r>
        <w:rPr>
          <w:color w:val="000000"/>
          <w:spacing w:val="-4"/>
          <w:sz w:val="28"/>
          <w:szCs w:val="28"/>
          <w:u w:val="single"/>
        </w:rPr>
        <w:t xml:space="preserve">http://www.ecolog46.ru/</w:t>
      </w:r>
      <w:r>
        <w:rPr>
          <w:color w:val="000000"/>
          <w:spacing w:val="-4"/>
          <w:sz w:val="28"/>
          <w:szCs w:val="28"/>
        </w:rPr>
        <w:t xml:space="preserve">) в сети «Интернет», на официальном сайте Администрации Курской области (</w:t>
      </w:r>
      <w:r>
        <w:fldChar w:fldCharType="begin"/>
      </w:r>
      <w:r>
        <w:instrText xml:space="preserve"> HYPERLINK "http://adm.rkursk.ru/"</w:instrText>
      </w:r>
      <w:r>
        <w:fldChar w:fldCharType="separate"/>
      </w:r>
      <w:r>
        <w:rPr>
          <w:rStyle w:val="670"/>
          <w:color w:val="000000"/>
          <w:spacing w:val="-4"/>
          <w:sz w:val="28"/>
          <w:szCs w:val="28"/>
        </w:rPr>
        <w:t xml:space="preserve">http://adm.rkursk.ru/</w:t>
      </w:r>
      <w:r>
        <w:fldChar w:fldCharType="end"/>
      </w:r>
      <w:r>
        <w:rPr>
          <w:color w:val="000000"/>
          <w:spacing w:val="-4"/>
          <w:sz w:val="28"/>
          <w:szCs w:val="28"/>
        </w:rPr>
        <w:t xml:space="preserve">), </w:t>
      </w:r>
      <w:r>
        <w:rPr>
          <w:spacing w:val="-4"/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b/>
          <w:sz w:val="28"/>
          <w:szCs w:val="28"/>
        </w:rPr>
        <w:t xml:space="preserve">1.4. Предмет государственного контроля (надзора)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Предметом регионального государственного надзора в области охраны атмосферного воздуха является соблюдение органами государственн</w:t>
      </w:r>
      <w:r>
        <w:rPr>
          <w:sz w:val="28"/>
          <w:szCs w:val="28"/>
        </w:rPr>
        <w:t xml:space="preserve">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междунаро</w:t>
      </w:r>
      <w:r>
        <w:rPr>
          <w:sz w:val="28"/>
          <w:szCs w:val="28"/>
        </w:rPr>
        <w:t xml:space="preserve">дными договорами Российской Федерации,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Курской области в области охраны атмосферного воздуха.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b/>
          <w:sz w:val="28"/>
          <w:szCs w:val="28"/>
        </w:rPr>
        <w:t xml:space="preserve">1.5. Права и обязанности должностных лиц при осуществлении  государственного контроля  (надзора)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1.5.1. Главный государственный инспектор, заместитель главного государственного инспектора, старший и государственный инспектор в области охраны окружающей среды Курской области (далее – государственный  инспектор) имеют право: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в ходе проведения проверки, за исключением документов, включенных в Перечень;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беспрепятственно по предъявлении служебного удостоверения и копии распоряжения руководителя (заместителя руководителя) комитета о назначении проверки посещать объекты хозяйственной деятельности (в том числе объекты </w:t>
      </w:r>
      <w:r>
        <w:rPr>
          <w:sz w:val="28"/>
          <w:szCs w:val="28"/>
        </w:rPr>
        <w:t xml:space="preserve">оборонного значения), на которых имеются источники выбросов вредных (загрязняющих) веществ в атмосферный воздух и источники вредных физических воздействий на атмосферный воздух, проводить обследования используемых юридическими лицами, индивидуальными предп</w:t>
      </w:r>
      <w:r>
        <w:rPr>
          <w:sz w:val="28"/>
          <w:szCs w:val="28"/>
        </w:rPr>
        <w:t xml:space="preserve">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проверять с</w:t>
      </w:r>
      <w:r>
        <w:rPr>
          <w:sz w:val="28"/>
          <w:szCs w:val="28"/>
        </w:rPr>
        <w:t xml:space="preserve">облюдение установленных нормативов выбросов вредных (загрязняющих) веществ (за исключением радиоактивных веществ) в атмосферный воздух и вредных физических воздействий на атмосферный воздух, работу очистных сооружений, средств контроля за такими выбросами;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определять размеры вреда, причиненного окружающей среде в результате загрязнения атмосферного воздуха;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вносить предложения о проведении экологического аудита объектов хозяйственной и иной деятельности;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выдавать юридическим лицам, индивидуальным предпринимателям и гражданам предписания об</w:t>
      </w:r>
      <w:r>
        <w:rPr>
          <w:sz w:val="28"/>
          <w:szCs w:val="28"/>
        </w:rPr>
        <w:t xml:space="preserve"> устранении выявленных нарушений обязательных требований, о проведении мероприятий по обеспечению предотвращения вреда жизни и здоровью людей, животным, растениям, окружающей среде, предотвращения возникновения чрезвычайных ситуаций техногенного характера;</w:t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составлять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  <w:r/>
    </w:p>
    <w:p>
      <w:pPr>
        <w:pStyle w:val="565"/>
        <w:ind w:left="0" w:righ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предъявлять в установленном законодательством Российской Федерации порядке иски о возмещении вреда, причиненного окружающей среде и ее компонентам в результате нарушений обязательных требований;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обращаться в суд с требованием об огра</w:t>
      </w:r>
      <w:r>
        <w:rPr>
          <w:sz w:val="28"/>
          <w:szCs w:val="28"/>
        </w:rPr>
        <w:t xml:space="preserve">ничении, приостановлении и (или) запрещении в установленном порядке </w:t>
      </w:r>
      <w:r>
        <w:rPr>
          <w:sz w:val="28"/>
        </w:rPr>
        <w:t xml:space="preserve">хозяйственной и иной деятельности, осуществляемой с нарушением законодательства в области охраны окружающей среды;</w:t>
      </w:r>
      <w:r>
        <w:rPr>
          <w:sz w:val="28"/>
          <w:szCs w:val="28"/>
        </w:rPr>
      </w:r>
      <w:r/>
    </w:p>
    <w:p>
      <w:pPr>
        <w:pStyle w:val="565"/>
        <w:ind w:left="0" w:right="0" w:firstLine="708"/>
        <w:jc w:val="both"/>
        <w:widowControl w:val="off"/>
      </w:pPr>
      <w:r>
        <w:rPr>
          <w:sz w:val="28"/>
          <w:szCs w:val="28"/>
        </w:rPr>
        <w:t xml:space="preserve"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  <w:r/>
    </w:p>
    <w:p>
      <w:pPr>
        <w:pStyle w:val="565"/>
        <w:ind w:left="0" w:right="0" w:firstLine="720"/>
        <w:jc w:val="both"/>
        <w:keepNext/>
        <w:widowControl w:val="off"/>
      </w:pPr>
      <w:r>
        <w:rPr>
          <w:sz w:val="28"/>
          <w:szCs w:val="28"/>
        </w:rPr>
        <w:t xml:space="preserve">1.5.2. Государственный инспектор при проведении проверки обязан: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1) св</w:t>
      </w:r>
      <w:r>
        <w:rPr>
          <w:rFonts w:ascii="Times New Roman" w:hAnsi="Times New Roman"/>
          <w:sz w:val="28"/>
          <w:szCs w:val="28"/>
        </w:rPr>
        <w:t xml:space="preserve">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3) проводить проверку на основании распоряжения руководителя, заместителя руководителя органа государственного контроля (надзора) о ее проведении в соответствии с ее назначением;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4) проводить проверку только во время исполнения служебных о</w:t>
      </w:r>
      <w:r>
        <w:rPr>
          <w:rFonts w:ascii="Times New Roman" w:hAnsi="Times New Roman"/>
          <w:sz w:val="28"/>
          <w:szCs w:val="28"/>
        </w:rPr>
        <w:t xml:space="preserve">бязанностей, выездную проверку только при предъявлении служебных удостоверений, копии распоряжения руководителя, заместителя руководителя органа государственного контроля (надзора) и в случае, предусмотренном частью 5 статьи 10 Федерального закона от 26 де</w:t>
      </w:r>
      <w:r>
        <w:rPr>
          <w:rFonts w:ascii="Times New Roman" w:hAnsi="Times New Roman"/>
          <w:sz w:val="28"/>
          <w:szCs w:val="28"/>
        </w:rPr>
        <w:t xml:space="preserve">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№294-ФЗ), копии документа о согласовании проведения проверки;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5) не препятствовать руковод</w:t>
      </w:r>
      <w:r>
        <w:rPr>
          <w:rFonts w:ascii="Times New Roman" w:hAnsi="Times New Roman"/>
          <w:sz w:val="28"/>
          <w:szCs w:val="28"/>
        </w:rPr>
        <w:t xml:space="preserve">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6) предоставлять</w:t>
      </w:r>
      <w:r>
        <w:rPr>
          <w:rFonts w:ascii="Times New Roman" w:hAnsi="Times New Roman"/>
          <w:sz w:val="28"/>
          <w:szCs w:val="28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8) знакомить руков</w:t>
      </w:r>
      <w:r>
        <w:rPr>
          <w:rFonts w:ascii="Times New Roman" w:hAnsi="Times New Roman"/>
          <w:sz w:val="28"/>
          <w:szCs w:val="28"/>
        </w:rPr>
        <w:t xml:space="preserve">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9)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</w:t>
      </w:r>
      <w:r>
        <w:rPr>
          <w:rFonts w:ascii="Times New Roman" w:hAnsi="Times New Roman"/>
          <w:sz w:val="28"/>
          <w:szCs w:val="28"/>
          <w:lang w:eastAsia="ru-RU"/>
        </w:rPr>
        <w:t xml:space="preserve">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случае, если документы и (или) информация, представляемые проверяемым юридическим лицом, индивидуальным предпринимателем не соответствуют документам и (или) информаци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и, полученным комитетом в рамках межведомственного информационного взаимодействия, информацию об этом необходимо направлять проверяемому  юридическому лицу, индивидуальному предпринимателю с требованием представить необходимые пояснения в письменной форме.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10) не требовать от юридического лица, индивидуального предпринимателя представления документов и (или) информации,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  <w:r/>
    </w:p>
    <w:p>
      <w:pPr>
        <w:pStyle w:val="729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11) учитывать при определении мер, принимаемых п</w:t>
      </w:r>
      <w:r>
        <w:rPr>
          <w:rFonts w:ascii="Times New Roman" w:hAnsi="Times New Roman"/>
          <w:sz w:val="28"/>
          <w:szCs w:val="28"/>
        </w:rPr>
        <w:t xml:space="preserve">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</w:t>
      </w:r>
      <w:r>
        <w:rPr>
          <w:rFonts w:ascii="Times New Roman" w:hAnsi="Times New Roman"/>
          <w:sz w:val="28"/>
          <w:szCs w:val="28"/>
        </w:rPr>
        <w:t xml:space="preserve">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r/>
    </w:p>
    <w:p>
      <w:pPr>
        <w:pStyle w:val="729"/>
        <w:ind w:left="0" w:right="0" w:firstLine="540"/>
        <w:jc w:val="both"/>
      </w:pPr>
      <w:r>
        <w:rPr>
          <w:rFonts w:ascii="Times New Roman" w:hAnsi="Times New Roman"/>
          <w:sz w:val="28"/>
          <w:szCs w:val="28"/>
        </w:rPr>
        <w:t xml:space="preserve">12)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/>
    </w:p>
    <w:p>
      <w:pPr>
        <w:pStyle w:val="565"/>
        <w:ind w:left="0" w:right="0" w:firstLine="737"/>
        <w:jc w:val="both"/>
      </w:pPr>
      <w:r>
        <w:rPr>
          <w:sz w:val="28"/>
          <w:szCs w:val="28"/>
        </w:rPr>
        <w:t xml:space="preserve">13) соблюдать сроки проведения проверки, </w:t>
      </w:r>
      <w:r>
        <w:rPr>
          <w:sz w:val="28"/>
          <w:szCs w:val="28"/>
          <w:lang w:eastAsia="ru-RU"/>
        </w:rPr>
        <w:t xml:space="preserve">установленные Федеральным законом №294-ФЗ</w:t>
      </w:r>
      <w:r>
        <w:rPr>
          <w:sz w:val="28"/>
          <w:szCs w:val="28"/>
        </w:rPr>
        <w:t xml:space="preserve">;</w:t>
      </w:r>
      <w:r/>
    </w:p>
    <w:p>
      <w:pPr>
        <w:pStyle w:val="565"/>
        <w:ind w:left="0" w:right="0" w:firstLine="737"/>
        <w:jc w:val="both"/>
      </w:pPr>
      <w:r>
        <w:rPr>
          <w:sz w:val="28"/>
          <w:szCs w:val="28"/>
        </w:rPr>
        <w:t xml:space="preserve">14)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/>
    </w:p>
    <w:p>
      <w:pPr>
        <w:pStyle w:val="565"/>
        <w:ind w:left="0" w:right="0" w:firstLine="737"/>
        <w:jc w:val="both"/>
      </w:pPr>
      <w:r>
        <w:rPr>
          <w:sz w:val="28"/>
          <w:szCs w:val="28"/>
        </w:rPr>
        <w:t xml:space="preserve">15) перед началом проведения выездной проверки по просьбе руководителя, иного дол</w:t>
      </w:r>
      <w:r>
        <w:rPr>
          <w:sz w:val="28"/>
          <w:szCs w:val="28"/>
        </w:rPr>
        <w:t xml:space="preserve">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  <w:r/>
    </w:p>
    <w:p>
      <w:pPr>
        <w:pStyle w:val="565"/>
        <w:ind w:left="0" w:right="0" w:firstLine="737"/>
        <w:jc w:val="both"/>
      </w:pPr>
      <w:r>
        <w:rPr>
          <w:sz w:val="28"/>
          <w:szCs w:val="28"/>
        </w:rPr>
        <w:t xml:space="preserve">16) осуществлять запись о проведенной проверке в журнале учета проверок в случае его наличия у юридического лица, индивидуального предпринимателя;</w:t>
      </w:r>
      <w:r/>
    </w:p>
    <w:p>
      <w:pPr>
        <w:pStyle w:val="565"/>
        <w:ind w:left="0" w:right="0" w:firstLine="737"/>
        <w:jc w:val="both"/>
      </w:pPr>
      <w:r>
        <w:rPr>
          <w:sz w:val="28"/>
          <w:szCs w:val="28"/>
        </w:rPr>
        <w:t xml:space="preserve">17) исключить</w:t>
      </w:r>
      <w:r>
        <w:rPr>
          <w:sz w:val="28"/>
          <w:szCs w:val="28"/>
        </w:rPr>
        <w:t xml:space="preserve">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1.5.3. При проведении проверки должностные лица комитета не вправе: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1) проверять выполнение обязательных требований, если такие требования не относятся к полномочиям комитета;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1.1) проверять выполнение обязательных требований, не опубликованных в установленном законодательством Российской Федерации порядке;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осуществлять плановую или внеплановую выездную проверку в случае отсутствия при ее проведении руководителя, иного должностного лица или уполномоче</w:t>
      </w:r>
      <w:r>
        <w:rPr>
          <w:color w:val="000000"/>
          <w:sz w:val="28"/>
          <w:szCs w:val="28"/>
        </w:rPr>
        <w:t xml:space="preserve">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подпунктом «б» пункта 2 части 2 статьи 10 Федерального закона №294-ФЗ;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3) требовать пр</w:t>
      </w:r>
      <w:r>
        <w:rPr>
          <w:sz w:val="28"/>
          <w:szCs w:val="28"/>
        </w:rPr>
        <w:t xml:space="preserve">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4) отбирать образцы продукции, пробы обследования объектов окружаю</w:t>
      </w:r>
      <w:r>
        <w:rPr>
          <w:sz w:val="28"/>
          <w:szCs w:val="28"/>
        </w:rPr>
        <w:t xml:space="preserve">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</w:t>
      </w:r>
      <w:r>
        <w:rPr>
          <w:sz w:val="28"/>
          <w:szCs w:val="28"/>
        </w:rPr>
        <w:t xml:space="preserve">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6) превышать установленные сроки проведения проверки;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8) требовать от юридического лица, индивидуального предпринимателя представления документов и (или) информации, включая разрешительные документ</w:t>
      </w:r>
      <w:r>
        <w:rPr>
          <w:sz w:val="28"/>
          <w:szCs w:val="28"/>
        </w:rPr>
        <w:t xml:space="preserve">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r/>
    </w:p>
    <w:p>
      <w:pPr>
        <w:pStyle w:val="686"/>
        <w:ind w:left="0" w:right="0" w:firstLine="709"/>
        <w:jc w:val="both"/>
        <w:spacing w:after="0" w:before="0"/>
      </w:pPr>
      <w:r>
        <w:rPr>
          <w:bCs/>
          <w:color w:val="000000"/>
          <w:sz w:val="28"/>
          <w:szCs w:val="28"/>
        </w:rPr>
        <w:t xml:space="preserve">9) требовать от юридического лица, индивидуального предприни</w:t>
      </w:r>
      <w:r>
        <w:rPr>
          <w:bCs/>
          <w:color w:val="000000"/>
          <w:sz w:val="28"/>
          <w:szCs w:val="28"/>
        </w:rPr>
        <w:t xml:space="preserve">мателя представления документов, информации до даты начала проведения проверки. Комитет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b/>
          <w:sz w:val="28"/>
          <w:szCs w:val="28"/>
        </w:rPr>
        <w:t xml:space="preserve">1.6. Права и обязанности лиц, в отношении которых осуществляются мероприятия по государственному контролю (надзору)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регионального государственного надзора (проверки) имеют право: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- непосредственно присутствовать при проведении проверки, давать объяснения по вопросам, относящимся к предмету проверки;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- получать от государственного инспектора комитета информацию, которая относится к предмету проверки и предоставление которой предусмотрено настоящим Регламентом;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комитета;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- обжаловать дей</w:t>
      </w:r>
      <w:r>
        <w:rPr>
          <w:sz w:val="28"/>
          <w:szCs w:val="28"/>
        </w:rPr>
        <w:t xml:space="preserve">ствия (бездействие) должностных лиц комитета,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lang w:eastAsia="ru-RU"/>
        </w:rPr>
        <w:t xml:space="preserve">- по собственной инициативе предоставлять д</w:t>
      </w:r>
      <w:r>
        <w:rPr>
          <w:sz w:val="28"/>
          <w:szCs w:val="28"/>
          <w:lang w:eastAsia="ru-RU"/>
        </w:rPr>
        <w:t xml:space="preserve">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bCs/>
          <w:color w:val="000000"/>
          <w:spacing w:val="10"/>
          <w:sz w:val="28"/>
          <w:szCs w:val="28"/>
        </w:rPr>
        <w:t xml:space="preserve">- представлять дополнительно документы, подтверждающие достоверность ранее представленных документов;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bCs/>
          <w:spacing w:val="10"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знакомиться с документами и (или) информацией, полученными органом государственного контроля (надзора), исполняющими государственную функцию, в рамках межведомственного информационного взаимодействия от иных го</w:t>
      </w:r>
      <w:r>
        <w:rPr>
          <w:sz w:val="28"/>
          <w:szCs w:val="28"/>
          <w:lang w:eastAsia="ru-RU"/>
        </w:rPr>
        <w:t xml:space="preserve">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1.6.2. Лица, в отношении которых осуществляется региональный государственный надзор в области охраны атмосферного воздуха,  обязаны: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1.6.2.1 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- обеспечить присутствие представителей юридического лица или индивидуального предпринимателя (его представителя); 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- не препятствовать проведению проверок, либо уклоняться от их проведения.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1.6.2.2. Юридические лица и индивидуальные предприниматели, имеющие стационарные источники, обязаны: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обеспечивать проведение инвентаризации выбросов вредных (загрязняющих)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согласовывать места строительства объектов хозяйственной и</w:t>
      </w:r>
      <w:r>
        <w:rPr>
          <w:sz w:val="28"/>
          <w:szCs w:val="28"/>
        </w:rPr>
        <w:t xml:space="preserve"> иной деятельности, оказывающих вредное воздействие на атмосферный воздух,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внедрять наилучшие доступные технологии, малоотходные и безотходные технологии в целях снижения уровня загрязнения </w:t>
      </w:r>
      <w:bookmarkStart w:id="0" w:name="segm221"/>
      <w:r/>
      <w:bookmarkEnd w:id="0"/>
      <w:r>
        <w:rPr>
          <w:sz w:val="28"/>
          <w:szCs w:val="28"/>
        </w:rPr>
        <w:t xml:space="preserve">атмосферного </w:t>
      </w:r>
      <w:bookmarkStart w:id="1" w:name="segm22"/>
      <w:r/>
      <w:bookmarkEnd w:id="1"/>
      <w:r>
        <w:rPr>
          <w:sz w:val="28"/>
          <w:szCs w:val="28"/>
        </w:rPr>
        <w:t xml:space="preserve">воздуха;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планировать и осуществлять мероприятия по улавливанию, утилизации, обезвреживанию выбросов вредных (загрязняющих) веществ (за исключением радиоактивных веществ) в атмосферный воздух, сокращению или исключению таких выбросов;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осуществлять мероприятия по предупреждению и устранению аварийных выбросов вредных (загрязняющих) веществ в атмосферный воздух, а также по ликвидации последствий его загрязнения;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осуществлять учет выбросов вредных (загрязняющих) вещест</w:t>
      </w:r>
      <w:r>
        <w:rPr>
          <w:sz w:val="28"/>
          <w:szCs w:val="28"/>
        </w:rPr>
        <w:t xml:space="preserve">в (за исключением радиоактивных веществ)  в атмосферный воздух и их источников, проводить производственный контроль за соблюдением установленных нормативов выбросов вредных (загрязняющих) веществ (за исключением радиоактивных веществ) в атмосферный воздух;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соблюдать правила эксплуатации установок очистки газа и предназначенного для контроля за выбросами вредных (загрязняющих) веществ в атмосферный воздух оборудования;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обеспечивать соблюдение режима санитарно-защитных зон объектов хозяйственной и иной деятельности, оказывающих вредное воздействие на атмосферный воздух;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обеспечивать своевременный вывоз загрязняющих атмосферный воздух </w:t>
      </w:r>
      <w:r>
        <w:rPr>
          <w:sz w:val="28"/>
          <w:szCs w:val="28"/>
        </w:rPr>
        <w:t xml:space="preserve">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отходов, а также на другие объекты хозяйственной и иной деятельности, использующие такие отходы в качестве сырья;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выполнять предписания государственного инспектора об устранении нарушений требований законодательства Российской Федерации, законодательства Курской области в сфере охраны окружающей среды;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немедл</w:t>
      </w:r>
      <w:r>
        <w:rPr>
          <w:sz w:val="28"/>
          <w:szCs w:val="28"/>
        </w:rPr>
        <w:t xml:space="preserve">енно передавать информацию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предоставлять в у</w:t>
      </w:r>
      <w:r>
        <w:rPr>
          <w:sz w:val="28"/>
          <w:szCs w:val="28"/>
        </w:rPr>
        <w:t xml:space="preserve">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своевременную, полную и достоверную информацию по вопросам охраны атмосферного воздуха;</w:t>
      </w:r>
      <w:r/>
    </w:p>
    <w:p>
      <w:pPr>
        <w:pStyle w:val="565"/>
        <w:ind w:left="0" w:right="0" w:firstLine="540"/>
        <w:jc w:val="both"/>
      </w:pPr>
      <w:r>
        <w:rPr>
          <w:sz w:val="28"/>
          <w:szCs w:val="28"/>
        </w:rPr>
        <w:t xml:space="preserve">- соблюдать иные требования охраны атмосферного воздуха, установленные федеральным органом исполнительной власти в области охраны окружающей среды.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b/>
          <w:sz w:val="28"/>
          <w:szCs w:val="28"/>
        </w:rPr>
        <w:t xml:space="preserve">1.7. Описание результата осуществления государственного контроля (надзора)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Результатом осуществления государственного надзора является акт проверки.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1.7.1. Акт по установленной форме в двух экземплярах.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1.7.2. В случае выявления при проведении проверки нарушений юридическим лицом, индивидуальным предпринимателем обязательных требований законодательства в области обращения с отходами: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1) выдается предписание об устранении выявленных нарушений с указанием сроков их устранения;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2) принимаются меры по привлечению лиц, допустивших выявленные нарушения, к административной ответственности.</w:t>
      </w:r>
      <w:r/>
    </w:p>
    <w:p>
      <w:pPr>
        <w:pStyle w:val="565"/>
        <w:ind w:left="0" w:right="0" w:firstLine="709"/>
        <w:jc w:val="both"/>
      </w:pPr>
      <w:r>
        <w:rPr>
          <w:b/>
          <w:color w:val="000000"/>
          <w:sz w:val="28"/>
          <w:szCs w:val="28"/>
          <w:lang w:eastAsia="ru-RU"/>
        </w:rPr>
        <w:t xml:space="preserve">1.8.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1.8.1.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Исчерпывающий  перечень документов и (или) информации, истребуемых в ходе проверки лично у проверяемого юридического лица, индивидуального предпринимателя: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приказы о назначении на должность директора и лица ответственного за ООС;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о наличии автотранспорта и его обслуживании;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о наличии правил эксплуатации установок очистки газа, паспорт пылегазоочистных установок;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проект нормативов предельно-допустимых выбросов загрязняющих веществ   в атмосферный воздух;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результаты производственного контроля за охраной атмосферного воздуха;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журнал учета выбросов вредных загрязняющих веществ в атмосферный воздух и их источников;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1.8.2.</w:t>
      </w:r>
      <w:r>
        <w:rPr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Исчерпывающий перечень документов и (или) информации, запрашиваемых и получаемых в ходе проверки в рам</w:t>
      </w:r>
      <w:r>
        <w:rPr>
          <w:sz w:val="28"/>
          <w:szCs w:val="28"/>
        </w:rPr>
        <w:t xml:space="preserve">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перечнем: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выписка из Единого государственного реестра недвижимости об объекте недвижимости;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из Единого государственного реестра юридических лиц;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из Единого государственного реестра индивидуальных предпринимателей.</w:t>
      </w:r>
      <w:r/>
    </w:p>
    <w:p>
      <w:pPr>
        <w:pStyle w:val="565"/>
        <w:ind w:left="0" w:right="0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  <w:r/>
    </w:p>
    <w:p>
      <w:pPr>
        <w:pStyle w:val="707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II. Требования к порядку осуществления  государственного  контроля (надзора)</w:t>
      </w:r>
      <w:r/>
    </w:p>
    <w:p>
      <w:pPr>
        <w:pStyle w:val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65"/>
        <w:ind w:left="0" w:right="0" w:firstLine="709"/>
        <w:jc w:val="both"/>
        <w:tabs>
          <w:tab w:val="left" w:pos="0" w:leader="none"/>
        </w:tabs>
      </w:pPr>
      <w:r>
        <w:rPr>
          <w:b/>
          <w:sz w:val="28"/>
          <w:szCs w:val="28"/>
        </w:rPr>
        <w:t xml:space="preserve">2.1. Порядок информирования об исполнении функции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2.1.1. </w:t>
      </w:r>
      <w:r>
        <w:rPr>
          <w:sz w:val="28"/>
          <w:szCs w:val="28"/>
          <w:lang w:eastAsia="ru-RU"/>
        </w:rPr>
        <w:t xml:space="preserve">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2.1.1.1. Информирование об осуществлении государственного  контроля (надзора)осуществляется: 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color w:val="000000"/>
          <w:sz w:val="28"/>
          <w:szCs w:val="28"/>
        </w:rPr>
        <w:t xml:space="preserve">посредством размещения информации на официальных сайтах комитета и Администрации Курской области в информационно-телекоммуникационной сети «Интернет», </w:t>
      </w:r>
      <w:r>
        <w:rPr>
          <w:color w:val="000000"/>
          <w:spacing w:val="-8"/>
          <w:sz w:val="28"/>
          <w:szCs w:val="28"/>
        </w:rPr>
        <w:t xml:space="preserve">а </w:t>
      </w:r>
      <w:r>
        <w:rPr>
          <w:spacing w:val="-8"/>
          <w:sz w:val="28"/>
          <w:szCs w:val="28"/>
        </w:rPr>
        <w:t xml:space="preserve">также на Едином портале.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на информационных стендах в помещении комитета;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при проведении личного приема граждан;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по номерам телефонов для справок;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</w:rPr>
        <w:t xml:space="preserve">в ответах на письменные обращения граждан.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2.1.1.2. Все консультации являются бесплатными.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Должностное лицо, оказывающее консультации, обязано приводить ссылки на нормативные правовые акты, содержащие положения, сообщаемые или разъясняемые заявителям.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2.1.1.3. Сроки предоставления консультаций по исполнению государственной функции: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максимальное время консультации по телефону – 10 минут;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предоставление информации по электронной почте осуществляется в режиме вопросов-ответов в течение 15 календарных дней со дня регистрации обращения заявителя; 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максимальный срок направления ответа на письменные обращения заявителей – 30 календарных дней со дня регистрации письменного обращения. 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В исключительных случаях, а также в случае направления запроса  председателя (заместитель председателя) вправе продлить срок рассмотрения обращения не более чем на 30 дней, уведомив о продлении срока рассмотрения заявителя, направившего обращение.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lang w:eastAsia="ru-RU"/>
        </w:rPr>
        <w:t xml:space="preserve">2.1.2. Порядок, форма, место размещения и способы получения справочной информации, в том числе на стендах в местах расположения органов государственного контроля (надзора</w:t>
      </w:r>
      <w:r>
        <w:rPr>
          <w:color w:val="000000"/>
          <w:sz w:val="28"/>
          <w:szCs w:val="28"/>
          <w:lang w:eastAsia="ru-RU"/>
        </w:rPr>
        <w:t xml:space="preserve">)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информационном стенде в помещении комитета размещаются следующие информационные материалы: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информация о порядке осуществления государственного контроля (надзора);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регулирующих осуществление государственного надзора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565"/>
        <w:ind w:left="0" w:right="0" w:firstLine="709"/>
        <w:jc w:val="both"/>
      </w:pPr>
      <w:r>
        <w:rPr>
          <w:color w:val="000000"/>
          <w:spacing w:val="-4"/>
          <w:sz w:val="28"/>
          <w:szCs w:val="28"/>
        </w:rPr>
        <w:t xml:space="preserve">Справочная информация размещена на официальном сайте  комитета (</w:t>
      </w:r>
      <w:r>
        <w:rPr>
          <w:color w:val="000000"/>
          <w:spacing w:val="-4"/>
          <w:sz w:val="28"/>
          <w:szCs w:val="28"/>
          <w:u w:val="single"/>
        </w:rPr>
        <w:t xml:space="preserve">http://www.ecolog4</w:t>
      </w:r>
      <w:r>
        <w:rPr>
          <w:spacing w:val="-4"/>
          <w:sz w:val="28"/>
          <w:szCs w:val="28"/>
          <w:u w:val="single"/>
        </w:rPr>
        <w:t xml:space="preserve">6.ru/</w:t>
      </w:r>
      <w:r>
        <w:rPr>
          <w:spacing w:val="-4"/>
          <w:sz w:val="28"/>
          <w:szCs w:val="28"/>
        </w:rPr>
        <w:t xml:space="preserve">) в сети «Интернет», на официальном сайте Администрации Курской области (</w:t>
      </w:r>
      <w:r>
        <w:fldChar w:fldCharType="begin"/>
      </w:r>
      <w:r>
        <w:instrText xml:space="preserve"> HYPERLINK "http://adm.rkursk.ru/"</w:instrText>
      </w:r>
      <w:r>
        <w:fldChar w:fldCharType="separate"/>
      </w:r>
      <w:r>
        <w:rPr>
          <w:rStyle w:val="670"/>
          <w:color w:val="000000"/>
          <w:spacing w:val="-4"/>
          <w:sz w:val="28"/>
          <w:szCs w:val="28"/>
        </w:rPr>
        <w:t xml:space="preserve">http://adm.rkursk.ru/</w:t>
      </w:r>
      <w:r>
        <w:fldChar w:fldCharType="end"/>
      </w:r>
      <w:r>
        <w:rPr>
          <w:spacing w:val="-4"/>
          <w:sz w:val="28"/>
          <w:szCs w:val="28"/>
        </w:rPr>
        <w:t xml:space="preserve">), а также </w:t>
      </w:r>
      <w:r>
        <w:rPr>
          <w:sz w:val="28"/>
          <w:szCs w:val="28"/>
        </w:rPr>
        <w:t xml:space="preserve">на Едином портале. </w:t>
      </w:r>
      <w:r/>
    </w:p>
    <w:p>
      <w:pPr>
        <w:pStyle w:val="565"/>
        <w:ind w:left="0" w:right="0" w:firstLine="720"/>
        <w:widowControl w:val="off"/>
        <w:tabs>
          <w:tab w:val="left" w:pos="0" w:leader="none"/>
        </w:tabs>
      </w:pPr>
      <w:r>
        <w:rPr>
          <w:b/>
          <w:sz w:val="28"/>
          <w:szCs w:val="28"/>
        </w:rPr>
        <w:t xml:space="preserve">2.2. Срок осуществления государственного  контроля (надзора)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2.2.1. Срок проведения каждой из проверок, указанных в пункте 3.1.6 настоящего Административного регламента не может превышать 20 рабочих дней.</w:t>
      </w:r>
      <w:r/>
    </w:p>
    <w:p>
      <w:pPr>
        <w:pStyle w:val="704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2.2.2. В отношении одного субъекта малого предпринимательства общий срок проведения плановых </w:t>
      </w:r>
      <w:r>
        <w:rPr>
          <w:rFonts w:ascii="Times New Roman" w:hAnsi="Times New Roman"/>
          <w:color w:val="000000"/>
          <w:sz w:val="28"/>
          <w:szCs w:val="28"/>
        </w:rPr>
        <w:t xml:space="preserve">выездных</w:t>
      </w:r>
      <w:r>
        <w:rPr>
          <w:rFonts w:ascii="Times New Roman" w:hAnsi="Times New Roman"/>
          <w:sz w:val="28"/>
          <w:szCs w:val="28"/>
        </w:rPr>
        <w:t xml:space="preserve"> проверок не может превышать 50 часов для малого предприятия и 15 часов для микропредприятия в год.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2.2.3. </w:t>
      </w:r>
      <w:r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государственных инспекторов комитета, проводящих выездную план</w:t>
      </w:r>
      <w:r>
        <w:rPr>
          <w:sz w:val="28"/>
          <w:szCs w:val="28"/>
        </w:rPr>
        <w:t xml:space="preserve">овую проверку, срок проведения выездной плановой проверки может быть продлен председателем комитета,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2.2.4. В случае необходимости при проведении проверки, указанной в пункте 2.2.2 регламента, получения документов и (или) информации в рамках межведомственного информационного взаимодействия проведение проверки может быть </w:t>
      </w:r>
      <w:r>
        <w:rPr>
          <w:sz w:val="28"/>
          <w:szCs w:val="28"/>
        </w:rPr>
        <w:t xml:space="preserve">приостановлено председателем (заместителем председателя) комитета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2.2.5. На период действия срока приостановления проведения проверки приостанавливаются связанные с указанной проверкой действия комитета на территории, в зданиях, строениях, сооружениях, помещениях, на иных объектах субъекта малого предпринимательства.</w:t>
      </w:r>
      <w:r/>
    </w:p>
    <w:p>
      <w:pPr>
        <w:pStyle w:val="565"/>
        <w:ind w:left="0" w:right="-37" w:firstLine="0"/>
        <w:jc w:val="center"/>
        <w:widowControl w:val="off"/>
        <w:tabs>
          <w:tab w:val="left" w:pos="709" w:leader="none"/>
        </w:tabs>
      </w:pPr>
      <w:r/>
      <w:r/>
    </w:p>
    <w:p>
      <w:pPr>
        <w:pStyle w:val="565"/>
        <w:ind w:left="0" w:right="-37" w:firstLine="0"/>
        <w:jc w:val="center"/>
        <w:widowControl w:val="off"/>
        <w:tabs>
          <w:tab w:val="left" w:pos="709" w:leader="none"/>
        </w:tabs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/>
    </w:p>
    <w:p>
      <w:pPr>
        <w:pStyle w:val="565"/>
        <w:ind w:left="0" w:right="-37" w:firstLine="0"/>
        <w:jc w:val="center"/>
        <w:widowControl w:val="off"/>
        <w:tabs>
          <w:tab w:val="left" w:pos="709" w:leader="none"/>
        </w:tabs>
      </w:pPr>
      <w:r/>
      <w:r/>
    </w:p>
    <w:p>
      <w:pPr>
        <w:pStyle w:val="565"/>
        <w:ind w:left="0" w:right="0" w:firstLine="709"/>
        <w:jc w:val="both"/>
        <w:widowControl w:val="off"/>
      </w:pPr>
      <w:r>
        <w:rPr>
          <w:b/>
          <w:bCs/>
          <w:sz w:val="28"/>
          <w:szCs w:val="28"/>
        </w:rPr>
        <w:t xml:space="preserve">3.1. Исчерпывающий перечень административных процедур: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 xml:space="preserve">3.1.1. Проведение плановых мероприятий по надзору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3.1.1.1. Разработка и утверждение ежегодного плана проведения плановых проверок и его согласование с органами прокуратуры.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3.1.1.2. Издание распоряжения о проведении проверки юридического лица или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3.1.1.3. Уведомление о проведении проверки юридического лица или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3.1.1.4. Осуществление проверки (документарной, выездной).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3.1.1.5.</w:t>
      </w:r>
      <w:r>
        <w:t xml:space="preserve"> </w:t>
      </w:r>
      <w:r>
        <w:rPr>
          <w:sz w:val="28"/>
          <w:szCs w:val="28"/>
        </w:rPr>
        <w:t xml:space="preserve">Формирование и направление межведомственных запросов.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3.1.1.6. Оформление итоговой документации по результатам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3.1.1.7. Внесение информации о проведении проверки в «Журнал     учета проверок юридического лица, индивидуального предпринимателя,  проводимых органами государственного контроля (надзора), органами муниципального контроля»</w:t>
      </w:r>
      <w:r>
        <w:t xml:space="preserve"> </w:t>
      </w:r>
      <w:r>
        <w:rPr>
          <w:sz w:val="28"/>
          <w:szCs w:val="28"/>
        </w:rPr>
        <w:t xml:space="preserve">в случае его наличия у юридического лица,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3.1.1.8. Принятие мер по контролю за устранением выявленных нарушений. </w:t>
      </w:r>
      <w:r/>
    </w:p>
    <w:p>
      <w:pPr>
        <w:pStyle w:val="565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 xml:space="preserve">3.1.2. Проведение внеплановых проверок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3.1.2.1. Получение информации и принятие решения о проведении внеплановой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3.1.2.2. Издание распоряжения и согласование проведения внеплановой выездной проверки (кроме проверки выполнения ранее выданного предписания) с прокуратурой Курской области.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3.1.2.3. Уведомление о проведении проверки юридического лица или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3.1.2.4. Проведение внеплановой проверки (документарной, выездной).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3.1.2.5. Формирование и направление межведомственных запросов.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3.1.2.6. Оформление итоговой документации по результатам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3.1.2.7. Внесение информации о проведении проверки в «Журнал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контроля»</w:t>
      </w:r>
      <w:r>
        <w:t xml:space="preserve"> </w:t>
      </w:r>
      <w:r>
        <w:rPr>
          <w:sz w:val="28"/>
          <w:szCs w:val="28"/>
        </w:rPr>
        <w:t xml:space="preserve">в случае его наличия у юридического лица,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3.1.2.8. Принятие мер по контролю за устранением выявленных нарушений.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bCs/>
          <w:sz w:val="28"/>
          <w:szCs w:val="28"/>
        </w:rPr>
        <w:t xml:space="preserve">3.1.3. Разработка ежегодного плана проведения плановых проверок и его согласование с органами прокуратуры.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Плановая проверка юридических лиц, индивидуальных предпринимателей - ч</w:t>
      </w:r>
      <w:r>
        <w:rPr>
          <w:sz w:val="28"/>
          <w:szCs w:val="28"/>
        </w:rPr>
        <w:t xml:space="preserve">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В срок до 1 сентября года, предшествующего году проведения  плановых проверок, комитет направляет проект ежегодного плана проведения плановых проверок в Прокуратуру Курской области.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Прокуратура Курской области рассматривает проект ежегодного плана проведения плановых проверок на предмет законности включения в них объектов государственного контроля (надзора) и в срок до 1 октября  года, пр</w:t>
      </w:r>
      <w:r>
        <w:rPr>
          <w:sz w:val="28"/>
          <w:szCs w:val="28"/>
        </w:rPr>
        <w:t xml:space="preserve">едшествующего году проведения плановых проверок, вносят предложения председателю комитета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Комитет р</w:t>
      </w:r>
      <w:r>
        <w:rPr>
          <w:sz w:val="28"/>
          <w:szCs w:val="28"/>
        </w:rPr>
        <w:t xml:space="preserve">ассматривает предложения Прокуратуры Курской области и по итогам ее рассмотрения  направляет в Прокуратуру Курской области в срок до 1 ноября года, предшествующего году проведения плановых проверок, утвержденный ежегодный план проведения плановых проверок.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(заместитель председателя) комитета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отдела государственного контроля комитета.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Критерии принятия решения:</w:t>
      </w:r>
      <w:r/>
    </w:p>
    <w:p>
      <w:pPr>
        <w:pStyle w:val="707"/>
        <w:ind w:left="0" w:right="0"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shd w:val="clear" w:color="auto" w:fill="auto"/>
          <w:lang w:eastAsia="en-US"/>
        </w:rPr>
        <w:t xml:space="preserve">основания и условия, которые установлены частью 9.3 </w:t>
      </w:r>
      <w:r>
        <w:rPr>
          <w:rFonts w:ascii="Times New Roman" w:hAnsi="Times New Roman" w:eastAsia="Calibri"/>
          <w:sz w:val="28"/>
          <w:szCs w:val="28"/>
          <w:shd w:val="clear" w:color="auto" w:fill="auto"/>
          <w:lang w:eastAsia="en-US"/>
        </w:rPr>
        <w:t xml:space="preserve">статьи 9</w:t>
      </w:r>
      <w:r>
        <w:rPr>
          <w:rFonts w:ascii="Times New Roman" w:hAnsi="Times New Roman" w:eastAsia="Calibri"/>
          <w:sz w:val="28"/>
          <w:szCs w:val="28"/>
          <w:shd w:val="clear" w:color="auto" w:fill="auto"/>
          <w:lang w:eastAsia="en-US"/>
        </w:rPr>
        <w:t xml:space="preserve"> Федерального закона</w:t>
      </w:r>
      <w:r>
        <w:rPr>
          <w:rFonts w:ascii="Times New Roman" w:hAnsi="Times New Roman" w:eastAsia="Calibri"/>
          <w:sz w:val="28"/>
          <w:szCs w:val="28"/>
          <w:shd w:val="clear" w:color="auto" w:fill="auto"/>
          <w:lang w:eastAsia="en-US"/>
        </w:rPr>
        <w:t xml:space="preserve"> №</w:t>
      </w:r>
      <w:r>
        <w:rPr>
          <w:rFonts w:ascii="Times New Roman" w:hAnsi="Times New Roman" w:eastAsia="Calibri"/>
          <w:sz w:val="28"/>
          <w:szCs w:val="28"/>
          <w:shd w:val="clear" w:color="auto" w:fill="auto"/>
          <w:lang w:eastAsia="en-US"/>
        </w:rPr>
        <w:t xml:space="preserve">294-ФЗ, пунктами 9, 9.1. Порядка организации и осуществления регионального государственного экологического надзора на территории Курской области, утвержденного постановлением Администрации Курской области от 23.01.2018 № 36-па.</w:t>
      </w:r>
      <w:r>
        <w:rPr>
          <w:rFonts w:ascii="Times New Roman" w:hAnsi="Times New Roman" w:eastAsia="Calibri"/>
          <w:sz w:val="28"/>
          <w:lang w:eastAsia="en-US"/>
        </w:rPr>
      </w:r>
      <w:r/>
    </w:p>
    <w:p>
      <w:pPr>
        <w:pStyle w:val="565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</w:rPr>
        <w:t xml:space="preserve">Результатом административной процедуры является:</w:t>
      </w:r>
      <w:r/>
    </w:p>
    <w:p>
      <w:pPr>
        <w:pStyle w:val="565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</w:rPr>
        <w:t xml:space="preserve">издание приказа об утверждении плана проведения проверок.</w:t>
      </w:r>
      <w:r/>
    </w:p>
    <w:p>
      <w:pPr>
        <w:pStyle w:val="565"/>
        <w:ind w:left="0" w:right="0"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Способ фиксации результата административной процедуры:</w:t>
      </w:r>
      <w:r/>
    </w:p>
    <w:p>
      <w:pPr>
        <w:pStyle w:val="565"/>
        <w:ind w:left="0" w:right="0"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Приказ фиксируется в журнале учета приказов, план проведения проверок размещается на сайте ФГИС «Единый реестр проверок» (https://proverki.gov.ru/).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надзора в области охраны атмосферного воздуха плановые проверки юридических лиц, индивидуальных предпринимателей, использующих производственные объекты, оказывающие негативное воздействие на окружа</w:t>
      </w:r>
      <w:r>
        <w:rPr>
          <w:rFonts w:ascii="Times New Roman" w:hAnsi="Times New Roman"/>
          <w:sz w:val="28"/>
          <w:szCs w:val="28"/>
        </w:rPr>
        <w:t xml:space="preserve">ющую среду и отнесенные к определенной категории риска в соответствии с критериями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 проводятся:</w:t>
      </w:r>
      <w:r/>
    </w:p>
    <w:p>
      <w:pPr>
        <w:ind w:left="0" w:right="0" w:firstLine="709"/>
        <w:jc w:val="both"/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высокого риска один раз в 2 года;</w:t>
      </w:r>
      <w:r/>
    </w:p>
    <w:p>
      <w:pPr>
        <w:ind w:left="0" w:right="0" w:firstLine="709"/>
        <w:jc w:val="both"/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значительного риска один раз в 3 года;</w:t>
      </w:r>
      <w:r/>
    </w:p>
    <w:p>
      <w:pPr>
        <w:ind w:left="0" w:right="0" w:firstLine="709"/>
        <w:jc w:val="both"/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среднего риска не чаще 1 раза в 4 года и не реже 1 раза в 5 лет;</w:t>
      </w:r>
      <w:r/>
    </w:p>
    <w:p>
      <w:pPr>
        <w:ind w:left="0" w:right="0" w:firstLine="709"/>
        <w:jc w:val="both"/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умеренного риска не чаще1 раза в 6 лет и не реже 1 раза в 8 лет;</w:t>
      </w:r>
      <w:r/>
    </w:p>
    <w:p>
      <w:pPr>
        <w:ind w:left="0" w:right="0" w:firstLine="709"/>
        <w:jc w:val="both"/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низкого риска не проводятся.</w:t>
      </w:r>
      <w:r/>
    </w:p>
    <w:p>
      <w:pPr>
        <w:pStyle w:val="565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ab/>
        <w:t xml:space="preserve">3.1.4. Издание распоряжения о проведении проверки юридического лица или индивидуального предпринимателя.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Основанием для начала административной процедуры является утвержденный приказом комитета ежегодный план проведения плановых проверок юридических лиц и индивидуальных предпринимателей.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Плановые проверки в отношении должностных, юридических лиц и индивидуальных предпринимателей проводятся на основании распоряжения председателя (заместителя председателя) комитета, согласно приложению № 1 к настоящему Административному регламенту.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Критерием принятия решения является дата проведения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Распоряжением о проведении плановой проверки (выездной, документарной) назначается государственный инспектор, уполномоченный на проведение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комитета - главный государственный инспектор в области охраны окружающей среды Курской области</w:t>
      </w:r>
      <w:r>
        <w:rPr>
          <w:rFonts w:ascii="Times New Roman" w:hAnsi="Times New Roman"/>
          <w:color w:val="0000FF"/>
          <w:sz w:val="28"/>
          <w:szCs w:val="28"/>
        </w:rPr>
        <w:t xml:space="preserve">;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комитета - заместитель главного государственного инспектора в области охраны окружающей среды Курской области; 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отдела государственного контроля комитета - старший государственный инспектор в области охраны окружающей среды Курской области;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государственные гражданские служащие Курской области категории «специалисты» ведущей и старшей групп должностей отдела государственного контроля комитета - государственные инспекторы в области охраны окружающей среды Курской области.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Сведения о государственном инспекторе, ответственном за выполнение плановой (выездной, документарной) проверки, согласно распоряжению о проведении плановой проверки. 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rFonts w:eastAsia="Arial"/>
          <w:sz w:val="28"/>
          <w:szCs w:val="28"/>
        </w:rPr>
        <w:t xml:space="preserve">Результатом административной процедуры является распоряжение о проведении плановой проверки.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Способ фиксации результата </w:t>
      </w:r>
      <w:r>
        <w:rPr>
          <w:rFonts w:eastAsia="Arial"/>
          <w:sz w:val="28"/>
          <w:szCs w:val="28"/>
        </w:rPr>
        <w:t xml:space="preserve">административной процедуры</w:t>
      </w:r>
      <w:r>
        <w:rPr>
          <w:sz w:val="28"/>
          <w:szCs w:val="28"/>
        </w:rPr>
        <w:t xml:space="preserve">: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регистрация распоряжения в специальном журнале,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внесение реквизитов распоряжения в «Единый реестр проверок» (https://proverki.gov.ru/).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 xml:space="preserve">3.1.5. Уведомление о проведении проверки юридического лица или индивидуального предпринимателя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bCs/>
          <w:sz w:val="28"/>
          <w:szCs w:val="28"/>
        </w:rPr>
        <w:t xml:space="preserve">Основанием для начала административной процедуры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 </w:t>
      </w:r>
      <w:r/>
    </w:p>
    <w:p>
      <w:pPr>
        <w:pStyle w:val="565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комитетом не поздне</w:t>
      </w:r>
      <w:r>
        <w:rPr>
          <w:sz w:val="28"/>
          <w:szCs w:val="28"/>
        </w:rPr>
        <w:t xml:space="preserve">е чем за три рабочих дня до начала ее проведения посредством направления копии распоряжения председателя (заместителя председателя) комитета о начале проведения плановой проверки заказным почтовым отправлением с уведомлением о вручении, факсимильной связью</w:t>
      </w:r>
      <w:r>
        <w:rPr>
          <w:sz w:val="28"/>
          <w:szCs w:val="28"/>
        </w:rPr>
        <w:t xml:space="preserve"> или нарочным с вручением под роспись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</w:t>
      </w:r>
      <w:r>
        <w:rPr>
          <w:sz w:val="28"/>
          <w:szCs w:val="28"/>
        </w:rPr>
        <w:t xml:space="preserve">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комитет или иным доступным способом.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В случае проведения плановой проверки ч</w:t>
      </w:r>
      <w:r>
        <w:rPr>
          <w:sz w:val="28"/>
          <w:szCs w:val="28"/>
        </w:rPr>
        <w:t xml:space="preserve">ленов саморегулируемой организации государственный инспектор, уполномоченный на проведение плановой проверки, уведомляет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Распоряжение о проведении плановой выездной проверки, либо его копия, завере</w:t>
      </w:r>
      <w:r>
        <w:rPr>
          <w:sz w:val="28"/>
          <w:szCs w:val="28"/>
        </w:rPr>
        <w:t xml:space="preserve">нная должностным лицом комитета, предъявляется руководителю или иному уполномоченному представителю юридического лица, индивидуальному предпринимателю (уполномоченному представителю индивидуального предпринимателя) одновременно со служебным удостоверением.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  <w:lang w:eastAsia="ru-RU"/>
        </w:rPr>
        <w:t xml:space="preserve">направления копии распоряжения руководителя, заместителя руководителя органа государственного надзора о проведении проверки.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Ответственным за выполнение административной процедуры является государственный инспектор, назначенный на проведение проверки.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Сведения о государственном инспекторе, ответственном за выполнение плановой проверки, содержатся в распоряжении о проведении плановой проверки. 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rFonts w:eastAsia="Arial"/>
          <w:sz w:val="28"/>
          <w:szCs w:val="28"/>
        </w:rPr>
        <w:t xml:space="preserve">Результатом административной процедуры является документ, подтверждающий факт уведомления юридического лица, индивидуального предпринимателя</w:t>
      </w:r>
      <w:r>
        <w:rPr>
          <w:rFonts w:ascii="Arial" w:hAnsi="Arial"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(уведомление о вручении почтового отправления, распоряжение о проведении проверки с росписью уполномоченного должностного лица при вручении нарочным).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Способ фиксации результата административной процедуры: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внесение сведений об уведомлении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color w:val="000000"/>
          <w:sz w:val="28"/>
          <w:szCs w:val="28"/>
          <w:u w:val="none"/>
        </w:rPr>
        <w:t xml:space="preserve">https://proverki.gov.ru/</w:t>
      </w:r>
      <w:r>
        <w:fldChar w:fldCharType="end"/>
      </w:r>
      <w:r>
        <w:rPr>
          <w:sz w:val="28"/>
          <w:szCs w:val="28"/>
        </w:rPr>
        <w:t xml:space="preserve">).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</w:rPr>
        <w:t xml:space="preserve">3.1.6. Осуществление проверки (документарной, выездной)</w:t>
      </w:r>
      <w:r/>
    </w:p>
    <w:p>
      <w:pPr>
        <w:pStyle w:val="565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ab/>
        <w:t xml:space="preserve">Основанием для начала административной процедуры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предпринимателя).</w:t>
      </w:r>
      <w:r/>
    </w:p>
    <w:p>
      <w:pPr>
        <w:pStyle w:val="565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ab/>
        <w:t xml:space="preserve"> Критерии принятия решений: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3.1.6.1.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Плановые выездные проверки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При проведении плановых выездных проверок должностным лицом, осуществляющим региональный государственный надзор в области охраны атмосферного воздуха, для изучения и анализа запрашиваются у юридических лиц и</w:t>
      </w:r>
      <w:r>
        <w:rPr>
          <w:sz w:val="28"/>
          <w:szCs w:val="28"/>
        </w:rPr>
        <w:t xml:space="preserve">ли индивидуальных предпринимателей документы, относящиеся к предмету проверки, производится натурный осмотр территории предприятия, стационарных источников выбросов вредных (загрязняющих) веществ (за исключением радиоактивных веществ) в атмосферный воздух.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 проведению плановой выездной проверки юридического лица, индивидуального предпринимателя могут б</w:t>
      </w:r>
      <w:r>
        <w:rPr>
          <w:sz w:val="28"/>
          <w:szCs w:val="28"/>
        </w:rPr>
        <w:t xml:space="preserve">ыть привлечены эксперты,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Плановые выездные проверки осуществляются с использованием проверочных листов (списков контрольных вопросов).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3.1.6.2 Плановые документарные проверки.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Предметом плановой документарной проверки являются сведения, содержащиеся в документах юридического лица, индивидуального предпринимате</w:t>
      </w:r>
      <w:r>
        <w:rPr>
          <w:sz w:val="28"/>
          <w:szCs w:val="28"/>
        </w:rPr>
        <w:t xml:space="preserve">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природоохранного законодательства, исполнением предписаний комитета. 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Документарная проверка проводится по месту нахождения комитета. В процессе проведения документарной проверки должностными ли</w:t>
      </w:r>
      <w:r>
        <w:rPr>
          <w:rFonts w:ascii="Times New Roman" w:hAnsi="Times New Roman"/>
          <w:sz w:val="28"/>
          <w:szCs w:val="28"/>
        </w:rPr>
        <w:t xml:space="preserve">цами комитета в первую очередь рассматриваются документы юридического лица, индивидуального предпринимателя, имеющиеся в распоряжении комитета, акты предыдущих проверок и выданные предписания, материалы рассмотрения дел об административных правонарушениях.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случае если достоверность сведений, содержащихся в документах, имеющихся в ра</w:t>
      </w:r>
      <w:r>
        <w:rPr>
          <w:rFonts w:ascii="Times New Roman" w:hAnsi="Times New Roman"/>
          <w:sz w:val="28"/>
          <w:szCs w:val="28"/>
        </w:rPr>
        <w:t xml:space="preserve">споряжении комитета,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комитет направляет в адрес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копия распоряжения председателя (заместителя председателя) комитета о проведении документарной проверки.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мотивированного запроса юридическое лицо, индивидуальный предприниматель обязаны направить в комитет указанные в запросе документы в виде копий, заверенных печатью (при ее наличии) и соответственно подписью.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</w:t>
      </w:r>
      <w:r>
        <w:rPr>
          <w:rFonts w:ascii="Times New Roman" w:hAnsi="Times New Roman"/>
          <w:sz w:val="28"/>
          <w:szCs w:val="28"/>
        </w:rPr>
        <w:t xml:space="preserve">одержащихся в этих документах, сведениям, содержащимся в имеющихся  в комитете,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Государственный инспектор, осуществляющий документарную </w:t>
      </w:r>
      <w:r>
        <w:rPr>
          <w:sz w:val="28"/>
          <w:szCs w:val="28"/>
        </w:rPr>
        <w:t xml:space="preserve">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 если после рассмотрения представленных пояснений и документов, либо при отсутствии пояснений комитет установит признаки нарушения обязательных требований природоохранного законодательства государственный инспектор имеет право провести выездную проверку. 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проведении документарной проверки комитет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Ответственным за выполнение административной процедуры является государственный инспектор, назначенный на проведение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Сведения о государственном инспекторе, ответственном за выполнение плановой документарной проверки, согласно распоряжению о проведении плановой проверки.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Результат административной процедуры: выявление нарушений требований законодательства в области охраны атмосферного воздуха или отсутствие нарушений.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</w:rPr>
        <w:t xml:space="preserve">3.1.7.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Основанием начала административной процедуры является  непредставление проверяемым юридическим лицом, индивидуальным предпринимателем по собственной инициативе документов, указанных в пункте 1.8.2 настоящего Административного регламента.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Ответственным за формирование и направление межведомственных запросов в органы (организации), участвующие в предоставлении государственной услуги, является государственный инспектор, назначенный на проведение проверки.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Государственный инспектор, назначенный на проведение проверки, в течение 2 рабочих дней со дня начала проверки юридического </w:t>
      </w:r>
      <w:r>
        <w:rPr>
          <w:sz w:val="28"/>
          <w:szCs w:val="28"/>
        </w:rPr>
        <w:t xml:space="preserve">лица или индивидуального предпринимателя в рамках межведомственного электронного взаимодействия направляет запрос в Федеральную налоговую службу, Центрально-Черноземное межрегиональное Управление Росприроднадзора, Управление Росреестра по Курской области.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</w:t>
      </w:r>
      <w:r>
        <w:rPr>
          <w:sz w:val="28"/>
          <w:szCs w:val="28"/>
        </w:rPr>
        <w:t xml:space="preserve">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В случае самостоя</w:t>
      </w:r>
      <w:r>
        <w:rPr>
          <w:sz w:val="28"/>
          <w:szCs w:val="28"/>
        </w:rPr>
        <w:t xml:space="preserve">тельного представления юридическим лицом или индивидуальным предпринимателем документов, указанных в пункте 1.8.2 настоящего Административного регламента, документы или содержащиеся в них сведения в рамках межведомственного взаимодействия не запрашиваются.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При поступлении ответа на запрос государственный инспектор, назначенный на проведение проверки, приобщает ответ к документам по результатам проверки.</w:t>
      </w:r>
      <w:r/>
    </w:p>
    <w:p>
      <w:pPr>
        <w:pStyle w:val="736"/>
        <w:ind w:left="0" w:right="0" w:firstLine="709"/>
        <w:jc w:val="both"/>
      </w:pPr>
      <w:r>
        <w:rPr>
          <w:sz w:val="28"/>
          <w:szCs w:val="28"/>
        </w:rPr>
        <w:t xml:space="preserve">Критерий принятия решения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отсутствие документа, указанного в </w:t>
      </w:r>
      <w:r>
        <w:rPr>
          <w:bCs/>
          <w:sz w:val="28"/>
          <w:szCs w:val="28"/>
          <w:shd w:val="clear" w:color="auto" w:fill="auto"/>
        </w:rPr>
        <w:t xml:space="preserve">пункте 1.8.2 настоящего Административного регламента.</w:t>
      </w:r>
      <w:r/>
    </w:p>
    <w:p>
      <w:pPr>
        <w:pStyle w:val="736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Результатом административной процедуры является получение  ответов на запросы, направленные в ходе проверки в рамк</w:t>
      </w:r>
      <w:r>
        <w:rPr>
          <w:sz w:val="28"/>
          <w:szCs w:val="28"/>
          <w:shd w:val="clear" w:color="auto" w:fill="auto"/>
        </w:rPr>
        <w:t xml:space="preserve">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 местного самоуправления организаций, в соответствии с межведомственным перечнем.</w:t>
      </w:r>
      <w:r/>
    </w:p>
    <w:p>
      <w:pPr>
        <w:pStyle w:val="736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Способ фиксации результата – приобщение ответов в электронном виде на межведомственные запросы к результатам проверки.  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  <w:shd w:val="clear" w:color="auto" w:fill="auto"/>
        </w:rPr>
        <w:t xml:space="preserve">3.1.8. Оформление итоговой документации по результатам проверки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Основанием для начала административной процедуры является завершение проверки юридического лица,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проведение в полном объеме мероприятий по надзору, необходимых для достижения целей и задач проведения проверки и соблюдение сроков проведения проверки.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1) По результатам проверки государственным инспектором, осуществляющим проверку, составляется акт установленной формы, согласно приложению № 2. Акт проверки оформляется непосредственно после ее завершения в двух экземплярах, один из которых с копиями п</w:t>
      </w:r>
      <w:r>
        <w:rPr>
          <w:sz w:val="28"/>
          <w:szCs w:val="28"/>
          <w:shd w:val="clear" w:color="auto" w:fill="auto"/>
        </w:rPr>
        <w:t xml:space="preserve">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</w:t>
      </w:r>
      <w:r>
        <w:rPr>
          <w:sz w:val="28"/>
          <w:szCs w:val="28"/>
          <w:shd w:val="clear" w:color="auto" w:fill="auto"/>
        </w:rPr>
        <w:t xml:space="preserve">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</w:t>
      </w:r>
      <w:r>
        <w:rPr>
          <w:sz w:val="28"/>
          <w:szCs w:val="28"/>
          <w:shd w:val="clear" w:color="auto" w:fill="auto"/>
        </w:rPr>
        <w:t xml:space="preserve">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</w:t>
      </w:r>
      <w:r>
        <w:rPr>
          <w:sz w:val="28"/>
          <w:szCs w:val="28"/>
          <w:shd w:val="clear" w:color="auto" w:fill="auto"/>
        </w:rPr>
        <w:t xml:space="preserve">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</w:t>
      </w:r>
      <w:r>
        <w:rPr>
          <w:sz w:val="28"/>
          <w:szCs w:val="28"/>
          <w:shd w:val="clear" w:color="auto" w:fill="auto"/>
        </w:rPr>
        <w:t xml:space="preserve">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</w:t>
      </w:r>
      <w:r>
        <w:rPr>
          <w:sz w:val="28"/>
          <w:szCs w:val="28"/>
          <w:shd w:val="clear" w:color="auto" w:fill="auto"/>
        </w:rPr>
        <w:t xml:space="preserve">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акте проверки формулируется общий вывод о соблюдении проверяемым юридическим лицом, индивидуальным предпринимателем обязательных требований природоохранного законодательства Российской Федерации и Курской области в области охраны атмосферного воздуха.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Акт проверки должен быть составлен не позднее даты окончания мероприятия по надзору, указанной в распоряжении о проведении проверки.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случае, если для составления акта проверки необходимо получить заключения по результатам проведенных исс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 акту проверки прилагаются протоколы отбора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</w:t>
      </w:r>
      <w:r>
        <w:rPr>
          <w:sz w:val="28"/>
          <w:szCs w:val="28"/>
        </w:rPr>
        <w:t xml:space="preserve">иков юридического лица, работников индивидуального предпринимателя,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  <w:r>
        <w:t xml:space="preserve"> 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К акту проверки прикладывается проверочный лист (список контрольных вопросов). </w:t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Должностное лицо комитета вправе</w:t>
      </w:r>
      <w:r>
        <w:rPr>
          <w:sz w:val="28"/>
          <w:szCs w:val="28"/>
        </w:rPr>
        <w:t xml:space="preserve"> обратиться в суд с требованием об огра</w:t>
      </w:r>
      <w:r>
        <w:rPr>
          <w:sz w:val="28"/>
          <w:szCs w:val="28"/>
        </w:rPr>
        <w:t xml:space="preserve">ничении, приостановлении и (или) запрещении в установленном порядке </w:t>
      </w:r>
      <w:r>
        <w:rPr>
          <w:sz w:val="28"/>
        </w:rPr>
        <w:t xml:space="preserve">хозяйственной и иной деятельности, осуществляемой с нарушением законодательства в области охраны окружающей среды;</w:t>
      </w:r>
      <w:r>
        <w:rPr>
          <w:sz w:val="28"/>
        </w:rPr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2) В случае выявления при проведении проверки нарушений юридическим лицом, индивидуальным предпринимателем обязательных требований в области охраны атмосферного воздуха юридическому лицу, </w:t>
      </w:r>
      <w:r>
        <w:rPr>
          <w:sz w:val="28"/>
          <w:szCs w:val="28"/>
          <w:shd w:val="clear" w:color="auto" w:fill="auto"/>
        </w:rPr>
        <w:t xml:space="preserve">индивидуальному предпринимателю выдается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случае выявления нарушений членами саморегулируемой организации обязательных требований,</w:t>
      </w:r>
      <w:r>
        <w:rPr>
          <w:sz w:val="28"/>
          <w:szCs w:val="28"/>
          <w:shd w:val="clear" w:color="auto" w:fill="auto"/>
        </w:rPr>
        <w:t xml:space="preserve"> государственный инспектор комитета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Контроль за выполнением выданных предписаний осуществляется государственным инспектором, проводившим мероприятие по надзору. В целях контроля за выполнением выданного пре</w:t>
      </w:r>
      <w:r>
        <w:rPr>
          <w:sz w:val="28"/>
          <w:szCs w:val="28"/>
          <w:shd w:val="clear" w:color="auto" w:fill="auto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3)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случае, если при проведении проверки уст</w:t>
      </w:r>
      <w:r>
        <w:rPr>
          <w:rFonts w:ascii="Times New Roman" w:hAnsi="Times New Roman"/>
          <w:sz w:val="28"/>
          <w:szCs w:val="28"/>
        </w:rPr>
        <w:t xml:space="preserve">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</w:t>
      </w:r>
      <w:r>
        <w:rPr>
          <w:rFonts w:ascii="Times New Roman" w:hAnsi="Times New Roman"/>
          <w:sz w:val="28"/>
          <w:szCs w:val="28"/>
        </w:rPr>
        <w:t xml:space="preserve">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возникновения чрезвычайных ситуаций природного и техн</w:t>
      </w:r>
      <w:r>
        <w:rPr>
          <w:rFonts w:ascii="Times New Roman" w:hAnsi="Times New Roman"/>
          <w:sz w:val="28"/>
          <w:szCs w:val="28"/>
        </w:rPr>
        <w:t xml:space="preserve">огенного характера или такой вред причинен, государственный инспектор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подразделения, индивидуального предпринимателя и доводит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Сведения о государственном инспекторе, ответственном за выполнение плановой проверки, согласно распоряжению о проведении плановой проверки.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Результат административной процедуры: вручение одного </w:t>
      </w:r>
      <w:r>
        <w:rPr>
          <w:rFonts w:ascii="Times New Roman" w:hAnsi="Times New Roman"/>
          <w:sz w:val="28"/>
          <w:szCs w:val="28"/>
        </w:rPr>
        <w:t xml:space="preserve">экземпляра акта проверки с копиями приложений и предписания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(под расписку об ознакомлении либо об </w:t>
      </w:r>
      <w:r>
        <w:rPr>
          <w:rFonts w:ascii="Times New Roman" w:hAnsi="Times New Roman"/>
          <w:sz w:val="28"/>
          <w:szCs w:val="28"/>
        </w:rPr>
        <w:t xml:space="preserve">отказе в ознакомлении с актом проверки) либо при наличии согласия проверяемого лица на осуществление взаимодействия в электронной форме направление одного экземпляра акта проверки с копиями приложений в форме электронного документа, подписанного усиленной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(акт, направленны</w:t>
      </w:r>
      <w:r>
        <w:rPr>
          <w:rFonts w:ascii="Times New Roman" w:hAnsi="Times New Roman"/>
          <w:sz w:val="28"/>
          <w:szCs w:val="28"/>
        </w:rPr>
        <w:t xml:space="preserve">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лицом).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3.1.9. Внесение информации о проведении </w:t>
      </w:r>
      <w:r>
        <w:rPr>
          <w:b/>
          <w:sz w:val="28"/>
          <w:szCs w:val="28"/>
          <w:shd w:val="clear" w:color="auto" w:fill="auto"/>
        </w:rPr>
        <w:t xml:space="preserve">проверки в «Журнал     учета проверок юридического лица, индивидуального предпринимателя,  проводимых органами государственного контроля (надзора), органами муниципального контроля», в случае его наличия у юридического лица, индивидуального предпринимателя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процедуры: наличие у проверяемого лица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Критерий принятия решения: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наличие журнала учета проверок у юридического лица, индивидуального предпринимателя.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Юридические лица, индивидуальные предприниматели вправе вести журнал учета проверок по </w:t>
      </w:r>
      <w:bookmarkStart w:id="2" w:name="r"/>
      <w:r/>
      <w:bookmarkEnd w:id="2"/>
      <w:r>
        <w:rPr>
          <w:rStyle w:val="683"/>
          <w:rFonts w:ascii="Times New Roman" w:hAnsi="Times New Roman"/>
          <w:sz w:val="28"/>
          <w:szCs w:val="28"/>
          <w:shd w:val="clear" w:color="auto" w:fill="auto"/>
        </w:rPr>
        <w:t xml:space="preserve">типовой форме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, установленной федеральным органом исполнительной власти, уполномоченным Правительством Российской Федерации. 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журнале учета проверок государственными инспекторами  комитета осуществляется запись о проведенной проверке, содержащая сведения о наименовании органа государственного надзора, датах начала и окончания проведения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государственных инспекторов, проводящих проверку, их подписи.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При отсутствии журнала учета проверок в акте проверки делается соответствующая запись.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Сведения о государственном инспекторе, ответственном за выполнение плановой проверки, согласно распоряжению о проведении плановой проверки.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внесение информации о проведении проверки.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3.1.10. Принятие мер по контролю за устранением выявленных нарушений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565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Предписание об устранении нарушений природоохранного  законодательства является документом (приложение № 3), содержащим в себе обязательное для исполнения требование юридическому или физическому лицу провести мероприятия по устранению выявленных нарушений.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Контроль за выполнением выданных предписаний осуществляется государственным инспектором, проводившим мероприятие по надзору. 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целях контроля за выполнением выданного пре</w:t>
      </w:r>
      <w:r>
        <w:rPr>
          <w:sz w:val="28"/>
          <w:szCs w:val="28"/>
          <w:shd w:val="clear" w:color="auto" w:fill="auto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</w:t>
      </w:r>
      <w:r/>
    </w:p>
    <w:p>
      <w:pPr>
        <w:pStyle w:val="707"/>
        <w:ind w:left="0" w:right="0" w:firstLine="709"/>
        <w:jc w:val="both"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государственный инспектор, проводивший мероприятие по надзору.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составление акта проверки.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5"/>
        <w:ind w:left="0" w:right="0" w:firstLine="709"/>
        <w:jc w:val="both"/>
      </w:pPr>
      <w:r>
        <w:rPr>
          <w:b/>
          <w:sz w:val="28"/>
          <w:szCs w:val="28"/>
          <w:shd w:val="clear" w:color="auto" w:fill="auto"/>
        </w:rPr>
        <w:t xml:space="preserve">3.1.11. Получение информации и принятие решения о проведении внеплановой проверки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Основания для проведения внеплановой проверки: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2) мотивированное представление должностного лица комитета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</w:t>
      </w:r>
      <w:r>
        <w:rPr>
          <w:sz w:val="28"/>
          <w:szCs w:val="28"/>
          <w:shd w:val="clear" w:color="auto" w:fill="auto"/>
        </w:rPr>
        <w:t xml:space="preserve">ой проверки поступивших в комитет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/>
    </w:p>
    <w:p>
      <w:pPr>
        <w:ind w:left="0" w:right="0" w:firstLine="709"/>
        <w:jc w:val="both"/>
        <w:widowControl w:val="off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возникновение угрозы причинения вреда жизни, здоровью граждан, вреда животным, растениям, окружающ</w:t>
      </w:r>
      <w:r>
        <w:rPr>
          <w:sz w:val="28"/>
          <w:szCs w:val="28"/>
        </w:rPr>
        <w:t xml:space="preserve">ей среде, </w:t>
      </w:r>
      <w:r>
        <w:rPr>
          <w:sz w:val="28"/>
          <w:szCs w:val="28"/>
        </w:rPr>
        <w:t xml:space="preserve">а также угрозы чрезвычайных ситуаций природного и техногенного характера;</w:t>
      </w:r>
      <w:r/>
    </w:p>
    <w:p>
      <w:pPr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причинение вреда жизни, здоровью граждан, вреда животным, растениям, окружающей сред</w:t>
      </w:r>
      <w:r>
        <w:rPr>
          <w:sz w:val="28"/>
          <w:szCs w:val="28"/>
        </w:rPr>
        <w:t xml:space="preserve">е, </w:t>
      </w:r>
      <w:r>
        <w:rPr>
          <w:sz w:val="28"/>
          <w:szCs w:val="28"/>
        </w:rPr>
        <w:t xml:space="preserve">а также возникновение чрезвычайных ситуаций природного и техногенного характера;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/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3) распоряжение председателя комитета, изданный в соответст</w:t>
      </w:r>
      <w:r>
        <w:rPr>
          <w:sz w:val="28"/>
          <w:szCs w:val="28"/>
          <w:shd w:val="clear" w:color="auto" w:fill="auto"/>
        </w:rPr>
        <w:t xml:space="preserve">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r/>
    </w:p>
    <w:p>
      <w:pPr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</w:r>
      <w:r>
        <w:rPr>
          <w:b w:val="false"/>
          <w:sz w:val="28"/>
        </w:rPr>
        <w:t xml:space="preserve">4) поступление в орган контроля информации о неблагоприятных метеорологических условиях. </w:t>
      </w:r>
      <w:r>
        <w:rPr>
          <w:b w:val="false"/>
          <w:sz w:val="28"/>
        </w:rPr>
        <w:t xml:space="preserve">При этом, согласование внеплановой пров</w:t>
      </w:r>
      <w:r>
        <w:rPr>
          <w:b w:val="false"/>
          <w:sz w:val="28"/>
        </w:rPr>
        <w:t xml:space="preserve">ерки с органами прокуратуры не требуется.</w:t>
      </w:r>
      <w:r>
        <w:rPr>
          <w:sz w:val="28"/>
          <w:szCs w:val="28"/>
          <w:shd w:val="clear" w:color="auto" w:fill="auto"/>
        </w:rPr>
      </w:r>
      <w:r/>
    </w:p>
    <w:p>
      <w:pPr>
        <w:pStyle w:val="707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Критерий принятия решения: наличие оснований для проведения внеплановой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Обращения и заявления, не позволяющие установить лицо, обратившееся в органы государственного надзора, а также обращения и заявления, не содержащие сведения о фактах причинения вреда или угрозы пр</w:t>
      </w:r>
      <w:r>
        <w:rPr>
          <w:sz w:val="28"/>
          <w:szCs w:val="28"/>
          <w:shd w:val="clear" w:color="auto" w:fill="auto"/>
        </w:rPr>
        <w:t xml:space="preserve">ичинения вреда жизни, здоровью граждан, вреда животным, растениям, окружающей среде, а также возникновения чрезвычайных ситуаций природного и техногенного характера, не могут служить основанием для проведения внеплановой проверки.</w:t>
      </w:r>
      <w:r/>
    </w:p>
    <w:p>
      <w:pPr>
        <w:pStyle w:val="707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Обращения и заявления, направленные заявителем в форме электронных документов, могут служить основанием для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r/>
    </w:p>
    <w:p>
      <w:pPr>
        <w:pStyle w:val="707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Внеплановая (документарная, выездная) проверка юридических лиц и индивидуальных предпринимателей проводится на основании распоряжения председателя (заместителя председателя) комитета. 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проверки назначается государственный инспектор, уполномоченный на проведение проверки.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издание распоряжения о проведении внеплановой выездной проверки юридических лиц, индивидуальных предпринимателей.</w:t>
      </w:r>
      <w:r/>
    </w:p>
    <w:p>
      <w:pPr>
        <w:pStyle w:val="707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715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3.1.12. Издание распоряжения и согласование проведения внеплановой выездной проверки (кроме проверки выполнения ранее выданного предписания) с прокуратурой Курской области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Основание для начала административной процедуры: издание распоряжения о проведении внеплановой выездной проверки юридических лиц, индивидуальных предпринимателей</w:t>
      </w:r>
      <w:r>
        <w:rPr>
          <w:color w:val="C0504D"/>
          <w:sz w:val="28"/>
          <w:szCs w:val="28"/>
        </w:rPr>
        <w:t xml:space="preserve">. </w:t>
      </w:r>
      <w:r/>
    </w:p>
    <w:p>
      <w:pPr>
        <w:pStyle w:val="565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</w:rPr>
        <w:t xml:space="preserve">Критерий принятия решения: наличие оснований, указанных в подпунктах 1), 2</w:t>
      </w:r>
      <w:r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 xml:space="preserve">3) п. 3.1.11 настоящего Административного регламента, проводится после согласования с органом прокуратуры.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В день подписания распоряжения председателя комитета, заместителя председателя комитета о проведении внеплановой выездной проверки юридического лица, индивидуального предпринимателя в целях согласования ее провед</w:t>
      </w:r>
      <w:r>
        <w:rPr>
          <w:sz w:val="28"/>
          <w:szCs w:val="28"/>
          <w:shd w:val="clear" w:color="auto" w:fill="auto"/>
        </w:rPr>
        <w:t xml:space="preserve">ения комитет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прокуратуру Курской области о согласовании проведения вн</w:t>
      </w:r>
      <w:r>
        <w:rPr>
          <w:sz w:val="28"/>
          <w:szCs w:val="28"/>
          <w:shd w:val="clear" w:color="auto" w:fill="auto"/>
        </w:rPr>
        <w:t xml:space="preserve">еплановой выездной проверки. К этому заявлению прилагаются копия распоряжения председателя комитета, заместителя председателя комитета о проведении внеплановой выездной проверки и документы, которые содержат сведения, послужившие основанием ее проведения.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Внеплановая выездная проверка осуществляется при решении прокурора или его заместителя о согласовании проведения внеплановой выездной проверки.</w:t>
      </w:r>
      <w:r/>
    </w:p>
    <w:p>
      <w:pPr>
        <w:pStyle w:val="707"/>
        <w:ind w:left="0" w:right="0" w:firstLine="709"/>
        <w:jc w:val="both"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</w:t>
      </w:r>
      <w:r>
        <w:fldChar w:fldCharType="begin"/>
      </w:r>
      <w:r>
        <w:instrText xml:space="preserve"> HYPERLINK "consultantplus://offline/ref=3A7A0AE687EC942BCB601567276C6BE2BD93D9CAACE2FDFA6A317B07EA009E3EFA16419FACC71848h9i8F"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чрезвычайных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ситуаций природного и </w:t>
      </w:r>
      <w:r>
        <w:fldChar w:fldCharType="begin"/>
      </w:r>
      <w:r>
        <w:instrText xml:space="preserve"> HYPERLINK "consultantplus://offline/ref=3A7A0AE687EC942BCB601567276C6BE2BD92DACAADE8A0F062687705ED0FC129FD5F4D9EACC719h4i8F"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техногенного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характера, обнаружение нарушений обязательных требований, в момент совершения таких нарушений в связи с необходимостью принятия неотложн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ых мер государственные инспекторы комитета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третьим абзаце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м п. 3.1.12.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настоящего Административного регламента, в органы прокуратуры в течение двадцати четырех часов.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 о проведении внеплановой выездной проверки согласно приложению № 1 либо его копия, заверенная должностным</w:t>
      </w:r>
      <w:r>
        <w:rPr>
          <w:sz w:val="28"/>
          <w:szCs w:val="28"/>
          <w:shd w:val="clear" w:color="auto" w:fill="auto"/>
        </w:rPr>
        <w:t xml:space="preserve"> лицом комитета, осуществляющим внеплановую выездную проверку, предъявляется руководителю или иному уполномоченному представителю юридического лица, физическому лицу (уполномоченному представителю физического лица) одновременно со служебным удостоверением.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Председатель (заместитель председателя комитета),</w:t>
      </w:r>
      <w:r/>
    </w:p>
    <w:p>
      <w:pPr>
        <w:pStyle w:val="707"/>
        <w:ind w:left="0" w:right="0" w:firstLine="709"/>
        <w:jc w:val="both"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Начальник отдела государственного контроля комитета.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Результат административной процедуры: согласование проведения внеплановой выездной проверки с органами прокуратуры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издание распоряжения о проведении внеплановой проверки юридических лиц, индивидуальных предпринимателей.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3.1.13. Уведомление о проведении проверки юридического лица или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 распоряжение о проведении внеплановой выездной проверки юридических лиц, индивидуальных предпринимателей, согласованной с прокуратурой области.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Критерий принятия решения:</w:t>
      </w:r>
      <w:r>
        <w:rPr>
          <w:sz w:val="28"/>
          <w:szCs w:val="28"/>
          <w:lang w:eastAsia="ru-RU"/>
        </w:rPr>
        <w:t xml:space="preserve"> направления копии распоряжения руководителя, заместителя руководителя органа государственного надзора о проведении проверки</w:t>
      </w:r>
      <w:r>
        <w:rPr>
          <w:sz w:val="28"/>
          <w:szCs w:val="28"/>
        </w:rPr>
        <w:t xml:space="preserve">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 проведении внеплановой выездной про</w:t>
      </w:r>
      <w:r>
        <w:rPr>
          <w:sz w:val="28"/>
          <w:szCs w:val="28"/>
          <w:shd w:val="clear" w:color="auto" w:fill="auto"/>
        </w:rPr>
        <w:t xml:space="preserve">верки, за исключением внеплановой выездной проверки, основания проведения которой указаны в подпункте 2) пункта 3.1.11 настоящего Административного регламента юридическое лицо, индивидуальный предприниматель уведомляются комитетом не менее чем за двадцать </w:t>
      </w:r>
      <w:r>
        <w:rPr>
          <w:sz w:val="28"/>
          <w:szCs w:val="28"/>
          <w:shd w:val="clear" w:color="auto" w:fill="auto"/>
        </w:rPr>
        <w:t xml:space="preserve">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</w:t>
      </w:r>
      <w:r>
        <w:rPr>
          <w:sz w:val="28"/>
          <w:szCs w:val="28"/>
          <w:shd w:val="clear" w:color="auto" w:fill="auto"/>
        </w:rPr>
        <w:t xml:space="preserve">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комитет.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 проведения внеплановой выездной проверки членов саморегулируемой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организации государственные инспекторы комитета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Ответственные за выполнение административной процедуры: 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уведомление юридического лица, индивидуального предпринимателя.</w:t>
      </w:r>
      <w:r/>
    </w:p>
    <w:p>
      <w:pPr>
        <w:pStyle w:val="707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3.1.14. Проведение внеплановой проверки (документарной, выездной)</w:t>
      </w:r>
      <w:r/>
    </w:p>
    <w:p>
      <w:pPr>
        <w:pStyle w:val="565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проверки юридических лиц, индивидуальных предпринимателей.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Внеплановые проверки проводятся в форме документарной и (или) выездной проверки, в порядке, установленном  пунктом 3.1.6 настоящего Административного регламента.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выявление нарушений законодательства в области охраны атмосферного воздуха или отсутствие нарушений.</w:t>
      </w:r>
      <w:r/>
    </w:p>
    <w:p>
      <w:pPr>
        <w:pStyle w:val="707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>
        <w:rPr>
          <w:color w:val="4F81BD"/>
          <w:shd w:val="clear" w:color="auto" w:fill="auto"/>
          <w:lang w:eastAsia="ru-RU"/>
        </w:rPr>
        <w:t xml:space="preserve">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</w:rPr>
        <w:t xml:space="preserve">3.1.15.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Основанием начала административной процедуры является  непредставление проверяемым юридическим лицом, индивидуальным предпринимателем по собственной инициативе документов, указанных в пункте 1.8.2 настоящего Административного регламента.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Ответственным за формирование и направление межведомственных запросов в органы (организации), участвующие в предоставлении государственной услуги, является государственный инспектор, назначенный на проведение проверки.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</w:rPr>
        <w:t xml:space="preserve">Государственный инспектор, назначенный на проведение проверки, в течение 2 рабочих дней со дня начала проверки юридического </w:t>
      </w:r>
      <w:r>
        <w:rPr>
          <w:sz w:val="28"/>
          <w:szCs w:val="28"/>
        </w:rPr>
        <w:t xml:space="preserve">лица или индивидуального предпринимателя в рамках межведомственного электронного взаимодействия направляет запрос в Федеральную налоговую службу, Центрально-Черноземное межрегиональное Управление Росприроднадзора, Управление Росреестра по Курской области. 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</w:t>
      </w:r>
      <w:r>
        <w:rPr>
          <w:sz w:val="28"/>
          <w:szCs w:val="28"/>
          <w:shd w:val="clear" w:color="auto" w:fill="auto"/>
        </w:rPr>
        <w:t xml:space="preserve">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В случае самостоя</w:t>
      </w:r>
      <w:r>
        <w:rPr>
          <w:sz w:val="28"/>
          <w:szCs w:val="28"/>
          <w:shd w:val="clear" w:color="auto" w:fill="auto"/>
        </w:rPr>
        <w:t xml:space="preserve">тельного представления юридическим лицом или индивидуальным предпринимателем документов, указанных в пункте 1.8.2 настоящего Административного регламента, документы или содержащиеся в них сведения в рамках межведомственного взаимодействия не запрашиваются.</w:t>
      </w:r>
      <w:r/>
    </w:p>
    <w:p>
      <w:pPr>
        <w:pStyle w:val="565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При поступлении ответа на запрос государственный инспектор, назначенный на проведение проверки, приобщает ответ к документам по результатам проверки.</w:t>
      </w:r>
      <w:r/>
    </w:p>
    <w:p>
      <w:pPr>
        <w:pStyle w:val="736"/>
        <w:ind w:left="0" w:right="0" w:firstLine="709"/>
        <w:jc w:val="both"/>
      </w:pPr>
      <w:r>
        <w:rPr>
          <w:sz w:val="28"/>
          <w:szCs w:val="28"/>
        </w:rPr>
        <w:t xml:space="preserve">Критерий принятия решения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отсутствие документа, указанного в </w:t>
      </w:r>
      <w:r>
        <w:rPr>
          <w:bCs/>
          <w:sz w:val="28"/>
          <w:szCs w:val="28"/>
        </w:rPr>
        <w:t xml:space="preserve">пункте 1.8.2 настоящего Административного регламента.</w:t>
      </w:r>
      <w:r/>
    </w:p>
    <w:p>
      <w:pPr>
        <w:pStyle w:val="736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Результатом административной процедуры является получение  ответов на запросы, направленные в ходе проверки в рам</w:t>
      </w:r>
      <w:r>
        <w:rPr>
          <w:sz w:val="28"/>
          <w:szCs w:val="28"/>
          <w:shd w:val="clear" w:color="auto" w:fill="auto"/>
        </w:rPr>
        <w:t xml:space="preserve">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  <w:r/>
    </w:p>
    <w:p>
      <w:pPr>
        <w:pStyle w:val="736"/>
        <w:ind w:left="0" w:right="0" w:firstLine="709"/>
        <w:jc w:val="both"/>
        <w:widowControl/>
        <w:tabs>
          <w:tab w:val="left" w:pos="0" w:leader="none"/>
        </w:tabs>
      </w:pPr>
      <w:r>
        <w:rPr>
          <w:sz w:val="28"/>
          <w:szCs w:val="28"/>
          <w:shd w:val="clear" w:color="auto" w:fill="auto"/>
          <w:lang w:eastAsia="ru-RU"/>
        </w:rPr>
        <w:t xml:space="preserve">Способ фиксации результата – приобщение ответов в электронном виде на межведомственные запросы к результатам проверки. 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  <w:shd w:val="clear" w:color="auto" w:fill="auto"/>
        </w:rPr>
        <w:t xml:space="preserve">3.1.16. Оформление итоговой документации по результатам проверки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Основанием для начала административной процедуры является завершение проверки юридического лица, индивидуального предпринимателя.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сроки проведения проверки в соответствии с распоряжением о ее проведении.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Оформление итоговой документации по результатам внеплановой проверки осуществляется согласно пункту </w:t>
      </w:r>
      <w:r>
        <w:rPr>
          <w:sz w:val="28"/>
          <w:szCs w:val="28"/>
          <w:shd w:val="clear" w:color="auto" w:fill="auto"/>
        </w:rPr>
        <w:t xml:space="preserve">3.1.8</w:t>
      </w:r>
      <w:r>
        <w:rPr>
          <w:sz w:val="28"/>
          <w:szCs w:val="28"/>
          <w:shd w:val="clear" w:color="auto" w:fill="auto"/>
        </w:rPr>
        <w:t xml:space="preserve"> настоящего Административного регламента.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Если дело об административном правонарушении рассматривается судом, протокол об административном правонарушении направляется судье в течение 3 суток с момента составления протокола. 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После завершения внеплановой выездной проверки комитет направляет копию акта проверки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 результатах внеплановой выездной проверки, проводимой по  заявлению, обращению, заявитель уведомляется комитетом в течение 30 календарных дней со дня регистрации обращения, заявления по почте. 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 государственный инспектор, уполномоченный на проведение проверки в соответствии с распоряжением.</w:t>
      </w:r>
      <w:r/>
    </w:p>
    <w:p>
      <w:pPr>
        <w:pStyle w:val="707"/>
        <w:ind w:left="0" w:right="0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акт проверки, при выявлении нарушений предписание об устранении нарушений.</w:t>
      </w:r>
      <w:r/>
    </w:p>
    <w:p>
      <w:pPr>
        <w:pStyle w:val="707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auto"/>
        </w:rPr>
        <w:t xml:space="preserve">Должностное лицо комитета вправе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обратиться в суд с требованием об огра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/>
          <w:sz w:val="28"/>
          <w:shd w:val="clear" w:color="auto" w:fill="auto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rFonts w:ascii="Times New Roman" w:hAnsi="Times New Roman"/>
          <w:sz w:val="28"/>
          <w:shd w:val="clear" w:color="auto" w:fill="auto"/>
        </w:rPr>
      </w:r>
      <w:r/>
    </w:p>
    <w:p>
      <w:pPr>
        <w:pStyle w:val="707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  <w:shd w:val="clear" w:color="auto" w:fill="auto"/>
        </w:rPr>
        <w:tab/>
        <w:t xml:space="preserve">3.1.17. Внесение информации о прове</w:t>
      </w:r>
      <w:r>
        <w:rPr>
          <w:b/>
          <w:sz w:val="28"/>
          <w:szCs w:val="28"/>
          <w:shd w:val="clear" w:color="auto" w:fill="auto"/>
        </w:rPr>
        <w:t xml:space="preserve">дении проверки в «Журнал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контроля» в случае его наличия у юридического лица, индивидуального предпринимателя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процедуры: наличие у проверяемого лица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Критерий принятия решения: завершение проверки и рассмотрения материалов по ее результатам.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Внесение информации осуществляется согласно п. 3.1.9. настоящего Административного регламента.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 государственный инспектор, уполномоченный на проведение проверки в соответствии с распоряжением.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внесение информации о проведении проверки.</w:t>
      </w:r>
      <w:r/>
    </w:p>
    <w:p>
      <w:pPr>
        <w:pStyle w:val="707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565"/>
        <w:ind w:left="0" w:right="0" w:firstLine="709"/>
        <w:jc w:val="both"/>
        <w:keepNext/>
        <w:tabs>
          <w:tab w:val="left" w:pos="0" w:leader="none"/>
        </w:tabs>
      </w:pPr>
      <w:r>
        <w:rPr>
          <w:b/>
          <w:sz w:val="28"/>
          <w:szCs w:val="28"/>
        </w:rPr>
        <w:t xml:space="preserve">3.1.18. Принятие мер по контролю за устранением выявленных нарушений</w:t>
      </w:r>
      <w:r>
        <w:rPr>
          <w:sz w:val="28"/>
          <w:szCs w:val="28"/>
        </w:rPr>
        <w:t xml:space="preserve"> </w:t>
      </w:r>
      <w:r/>
    </w:p>
    <w:p>
      <w:pPr>
        <w:pStyle w:val="565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проверки.</w:t>
      </w:r>
      <w:r/>
    </w:p>
    <w:p>
      <w:pPr>
        <w:pStyle w:val="565"/>
        <w:jc w:val="both"/>
        <w:keepNext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Критерий принятия решения: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Принятие мер осуществляется согласно п. 3.1.10. настоящего Административного регламента.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 государственный инспектор, уполномоченный на проведение проверки в соответствии с распоряжением.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составление акта проверки.</w:t>
      </w:r>
      <w:r/>
    </w:p>
    <w:p>
      <w:pPr>
        <w:pStyle w:val="707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707"/>
        <w:ind w:left="0" w:right="0" w:firstLine="709"/>
        <w:jc w:val="both"/>
        <w:widowControl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</w:r>
      <w:r/>
    </w:p>
    <w:p>
      <w:pPr>
        <w:pStyle w:val="565"/>
        <w:jc w:val="center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  Порядок и формы контроля за </w:t>
      </w:r>
      <w:r>
        <w:rPr>
          <w:b/>
          <w:bCs/>
          <w:sz w:val="28"/>
          <w:szCs w:val="28"/>
          <w:lang w:eastAsia="ru-RU"/>
        </w:rPr>
        <w:t xml:space="preserve">осуществлением государственного контроля (надзора)</w:t>
      </w:r>
      <w:r/>
    </w:p>
    <w:p>
      <w:pPr>
        <w:pStyle w:val="565"/>
        <w:jc w:val="both"/>
        <w:widowControl w:val="off"/>
        <w:tabs>
          <w:tab w:val="left" w:pos="709" w:leader="none"/>
        </w:tabs>
      </w:pPr>
      <w:r>
        <w:rPr>
          <w:b/>
          <w:bCs/>
          <w:sz w:val="28"/>
          <w:szCs w:val="28"/>
          <w:shd w:val="clear" w:color="auto" w:fill="auto"/>
        </w:rPr>
        <w:t xml:space="preserve">          </w:t>
      </w:r>
      <w:r/>
    </w:p>
    <w:p>
      <w:pPr>
        <w:pStyle w:val="565"/>
        <w:jc w:val="both"/>
      </w:pPr>
      <w:r>
        <w:rPr>
          <w:b/>
          <w:bCs/>
          <w:sz w:val="28"/>
          <w:szCs w:val="28"/>
        </w:rPr>
        <w:tab/>
        <w:t xml:space="preserve">4.1. Порядок осуществления текущего контроля за соблюдением и исполнением должностными лицами </w:t>
      </w:r>
      <w:r>
        <w:rPr>
          <w:b/>
          <w:bCs/>
          <w:sz w:val="28"/>
          <w:szCs w:val="28"/>
          <w:lang w:eastAsia="ru-RU"/>
        </w:rPr>
        <w:t xml:space="preserve">органа государственного контроля (надзора) </w:t>
      </w:r>
      <w:r>
        <w:rPr>
          <w:b/>
          <w:bCs/>
          <w:sz w:val="28"/>
          <w:szCs w:val="28"/>
        </w:rPr>
        <w:t xml:space="preserve">положений регламента</w:t>
      </w:r>
      <w:r>
        <w:rPr>
          <w:b/>
          <w:bCs/>
          <w:sz w:val="28"/>
          <w:szCs w:val="28"/>
          <w:lang w:eastAsia="ru-RU"/>
        </w:rPr>
        <w:t xml:space="preserve"> и иных нормативных правовых актов, устанавливающих требования к осуществлению государственного контроля (надзора), а также за принятием ими решений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4.1.1. Текущий контроль за соблюдением порядка исполнения государственной функции, последовательности действий, определенных административными процедурами по исполне</w:t>
      </w:r>
      <w:r>
        <w:rPr>
          <w:sz w:val="28"/>
          <w:szCs w:val="28"/>
          <w:shd w:val="clear" w:color="auto" w:fill="auto"/>
        </w:rPr>
        <w:t xml:space="preserve">нию государственной функции (далее – текущий контроль) осуществляется постоянно в процессе осуществления государственной функции председателем (заместителем председателя) комитета, ответственным за организацию работы по исполнению государственной функции.</w:t>
        <w:tab/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Должностные лица комитета о совершенных действиях и принятых решениях в рамках мероприятий по надзору ежеквартально представляют журнал учета мероприятий по надзору председателю (заместителю председателя) комитета.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1080" w:leader="none"/>
        </w:tabs>
      </w:pPr>
      <w:r>
        <w:rPr>
          <w:sz w:val="28"/>
          <w:szCs w:val="28"/>
          <w:shd w:val="clear" w:color="auto" w:fill="auto"/>
        </w:rPr>
        <w:t xml:space="preserve">4.1.2. Периодичность осуществления текущего контроля устанавливается председателем комитета или заместителем председателя комитета, курирующим вопросы исполнения государственной функции.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1080" w:leader="none"/>
        </w:tabs>
      </w:pPr>
      <w:r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</w:t>
      </w:r>
      <w:r>
        <w:rPr>
          <w:b/>
          <w:bCs/>
          <w:sz w:val="28"/>
          <w:szCs w:val="28"/>
          <w:lang w:eastAsia="ru-RU"/>
        </w:rPr>
        <w:t xml:space="preserve">осуществления государственного контроля (надзора), в том числе порядок и формы контроля за полнотой и качеством осуществления государственного контроля (надзора)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4.2.1. Для осуществления контроля за полнотой и качеством исполнения государственной функции в к проводятся плановые и внеплановые проверки исполнения государственной функции.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При проведении проверки могут рассматриваться все вопросы, связанные с исполнением государственной функции (комплексные проверки) или отдельные вопросы (тематические проверки). 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Решение об осуществлении плановых и внеплановых проверок полноты и качества исполнения государственной функции принимается председателем комитета.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Плановые проверки осуществляются на основании годовых планов работы, утвержденных председателем комитета. Внеплановые проверки осуществляются по конкретному обращению.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Д</w:t>
      </w:r>
      <w:r>
        <w:rPr>
          <w:sz w:val="28"/>
          <w:szCs w:val="28"/>
          <w:shd w:val="clear" w:color="auto" w:fill="auto"/>
        </w:rPr>
        <w:t xml:space="preserve">ля проведения проверки полноты и качества исполнения  государственной функции формируется комиссия, в состав которой включаются государственные гражданские служащие комитета, ответственные за организацию работы по исполнению данной государственной функции.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4.2.2.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Справка подписывается председателем комиссии.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случае проведения внеплановой пр</w:t>
      </w:r>
      <w:r>
        <w:rPr>
          <w:sz w:val="28"/>
          <w:szCs w:val="28"/>
          <w:shd w:val="clear" w:color="auto" w:fill="auto"/>
        </w:rPr>
        <w:t xml:space="preserve">оверки по конкретному обращению, в течение 30 календарных дней со дня регистрации обращения в комитете, обратившемуся направляется по почте информация о результатах проверки, проведенной по обращению. Данная информация подписывается председателем комитета.</w:t>
      </w:r>
      <w:r/>
    </w:p>
    <w:p>
      <w:pPr>
        <w:pStyle w:val="565"/>
        <w:jc w:val="both"/>
      </w:pPr>
      <w:r>
        <w:rPr>
          <w:b/>
          <w:bCs/>
          <w:sz w:val="28"/>
          <w:szCs w:val="28"/>
        </w:rPr>
        <w:tab/>
        <w:t xml:space="preserve">4.3. Ответственность должностных лиц </w:t>
      </w:r>
      <w:r>
        <w:rPr>
          <w:b/>
          <w:bCs/>
          <w:sz w:val="28"/>
          <w:szCs w:val="28"/>
          <w:lang w:eastAsia="ru-RU"/>
        </w:rPr>
        <w:t xml:space="preserve">органа государственного контроля (надзора) </w:t>
      </w:r>
      <w:r>
        <w:rPr>
          <w:b/>
          <w:bCs/>
          <w:sz w:val="28"/>
          <w:szCs w:val="28"/>
        </w:rPr>
        <w:t xml:space="preserve"> за решения и действия (бездействие), принимаемые (осуществляемые) ими в ходе</w:t>
      </w:r>
      <w:r>
        <w:rPr>
          <w:b/>
          <w:bCs/>
          <w:sz w:val="28"/>
          <w:szCs w:val="28"/>
          <w:lang w:eastAsia="ru-RU"/>
        </w:rPr>
        <w:t xml:space="preserve"> осуществления государственного контроля (надзора)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4.3.1. Государственные инспектора комитета, допустившие нарушения настоящего Регламента, привлекаются к дисциплинарной ответственности в порядке, предусмотренном действующим законодательством Российской Федерации.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4.3.2. Ответственность государственных инспекторов комитета за несоблюдение сроков и последовательности совершения административных процедур закрепляется в их должностных регламентах.</w:t>
      </w:r>
      <w:r/>
    </w:p>
    <w:p>
      <w:pPr>
        <w:pStyle w:val="565"/>
        <w:ind w:left="0" w:right="0" w:firstLine="720"/>
        <w:jc w:val="both"/>
        <w:widowControl w:val="off"/>
      </w:pPr>
      <w:r>
        <w:rPr>
          <w:b/>
          <w:bCs/>
          <w:sz w:val="28"/>
          <w:szCs w:val="28"/>
          <w:shd w:val="clear" w:color="auto" w:fill="auto"/>
          <w:lang w:eastAsia="ru-RU"/>
        </w:rPr>
        <w:t xml:space="preserve">4.4.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4.4.1. Граждане, их объединения и организации вправе направить письменное обращение в адрес комитета с просьбой о проведении проверки соблюдения и исполнения нормативных правовых актов Российской Федерации и Курской</w:t>
      </w:r>
      <w:r>
        <w:rPr>
          <w:sz w:val="28"/>
          <w:szCs w:val="28"/>
          <w:shd w:val="clear" w:color="auto" w:fill="auto"/>
        </w:rPr>
        <w:t xml:space="preserve"> области, положений настоящего Регламента, устанавливающих требования к исполнению государственной функции, полноты и качества исполнения государственной функции в случае нарушения прав и законных интересов физических лиц и индивидуальных предпринимателей.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течение 30 календарных дней со дня регистрации обращения в  комитет обратившимся заявителям направляется по почте информация о результатах проведенной проверки.</w:t>
      </w:r>
      <w:r/>
    </w:p>
    <w:p>
      <w:pPr>
        <w:pStyle w:val="565"/>
        <w:ind w:left="0" w:right="0" w:firstLine="720"/>
        <w:jc w:val="both"/>
        <w:widowControl w:val="off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9"/>
        <w:jc w:val="center"/>
        <w:keepNext w:val="false"/>
        <w:widowControl w:val="off"/>
      </w:pPr>
      <w:r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</w:t>
      </w:r>
      <w:r>
        <w:rPr>
          <w:b/>
          <w:bCs/>
          <w:sz w:val="28"/>
          <w:szCs w:val="28"/>
          <w:lang w:eastAsia="ru-RU"/>
        </w:rPr>
        <w:t xml:space="preserve"> органов, осуществляющих государственный контроль (надзор)</w:t>
      </w:r>
      <w:r>
        <w:rPr>
          <w:b/>
          <w:sz w:val="28"/>
          <w:szCs w:val="28"/>
        </w:rPr>
        <w:t xml:space="preserve">, а также </w:t>
      </w:r>
      <w:r>
        <w:rPr>
          <w:b/>
          <w:bCs/>
          <w:sz w:val="28"/>
          <w:szCs w:val="28"/>
          <w:lang w:eastAsia="ru-RU"/>
        </w:rPr>
        <w:t xml:space="preserve">их</w:t>
      </w:r>
      <w:r>
        <w:rPr>
          <w:b/>
          <w:sz w:val="28"/>
          <w:szCs w:val="28"/>
        </w:rPr>
        <w:t xml:space="preserve"> должностных лиц</w:t>
      </w:r>
      <w:r/>
    </w:p>
    <w:p>
      <w:pPr>
        <w:pStyle w:val="565"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</w:r>
      <w:r/>
    </w:p>
    <w:p>
      <w:pPr>
        <w:pStyle w:val="565"/>
        <w:jc w:val="both"/>
      </w:pPr>
      <w:r>
        <w:rPr>
          <w:b/>
          <w:sz w:val="28"/>
          <w:szCs w:val="28"/>
        </w:rPr>
        <w:tab/>
        <w:t xml:space="preserve">5.1.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</w:t>
      </w:r>
      <w:r>
        <w:rPr>
          <w:b/>
          <w:bCs/>
          <w:sz w:val="28"/>
          <w:szCs w:val="28"/>
          <w:lang w:eastAsia="ru-RU"/>
        </w:rPr>
        <w:t xml:space="preserve">(или) </w:t>
      </w:r>
      <w:r>
        <w:rPr>
          <w:b/>
          <w:sz w:val="28"/>
          <w:szCs w:val="28"/>
        </w:rPr>
        <w:t xml:space="preserve">решений, принятых (осуществляемых) в ходе </w:t>
      </w:r>
      <w:r>
        <w:rPr>
          <w:b/>
          <w:bCs/>
          <w:sz w:val="28"/>
          <w:szCs w:val="28"/>
          <w:lang w:eastAsia="ru-RU"/>
        </w:rPr>
        <w:t xml:space="preserve">осуществления государственного контроля (надзора) (далее - жалоба)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5.1.1. Заинтересованное лиц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 имеет право лично либо письменно почтовым или факсимильным отправлением обратиться в комитет, для обжалования действия (бездействия) и решений, осуществляемых (принятых) в ходе исполнения государственной функции на основании Административного регламента.</w:t>
      </w:r>
      <w:r/>
    </w:p>
    <w:p>
      <w:pPr>
        <w:pStyle w:val="707"/>
        <w:jc w:val="both"/>
        <w:tabs>
          <w:tab w:val="right" w:pos="992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Также заявитель имеет право:</w:t>
        <w:tab/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обжаловать действия (бездействия) и решения, осуществляемые (принятые) в ходе исполнения государственной функции на основании Административного регламента, в судебном порядке;</w:t>
      </w:r>
      <w:r/>
    </w:p>
    <w:p>
      <w:pPr>
        <w:pStyle w:val="565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на получение информации и документов, необходимых для обоснования и рассмотрения жалобы.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sz w:val="28"/>
          <w:szCs w:val="28"/>
        </w:rPr>
        <w:t xml:space="preserve">5.1.2. Контроль за деятельностью государственных инспекторов осуществляют председатель комитета, его заместитель и должностные лица комитета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должностными регламентами.</w:t>
      </w:r>
      <w:r/>
    </w:p>
    <w:p>
      <w:pPr>
        <w:pStyle w:val="565"/>
        <w:ind w:left="0" w:right="0" w:firstLine="720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5.1.3. Председатель комитета, его заместитель проводят личный прием заинтересованных лиц.</w:t>
      </w:r>
      <w:r/>
    </w:p>
    <w:p>
      <w:pPr>
        <w:pStyle w:val="565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Личный прием проводится по предварительной записи.</w:t>
      </w:r>
      <w:r/>
    </w:p>
    <w:p>
      <w:pPr>
        <w:pStyle w:val="565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Запись заинтересованных лиц проводится при личном обращении или с использованием средств телефонной связи по номерам телефонов, которые размещаются на информационных стендах комитета.</w:t>
      </w:r>
      <w:r/>
    </w:p>
    <w:p>
      <w:pPr>
        <w:pStyle w:val="565"/>
        <w:jc w:val="both"/>
        <w:widowControl w:val="off"/>
      </w:pPr>
      <w:r>
        <w:rPr>
          <w:sz w:val="28"/>
          <w:szCs w:val="28"/>
          <w:shd w:val="clear" w:color="auto" w:fill="auto"/>
        </w:rPr>
        <w:tab/>
        <w:t xml:space="preserve">Специалист комитета, осуществляющий запись заинтересованных лиц на личный прием, информирует заинтересованное лицо о дате, времени, месте приема, должности, фамилии, имени и отчестве должностного лица, осуществляющего прием.</w:t>
      </w:r>
      <w:r/>
    </w:p>
    <w:p>
      <w:pPr>
        <w:pStyle w:val="565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5.1.4. Заинтересованное лицо в своем письменном об</w:t>
      </w:r>
      <w:r>
        <w:rPr>
          <w:sz w:val="28"/>
          <w:szCs w:val="28"/>
          <w:shd w:val="clear" w:color="auto" w:fill="auto"/>
        </w:rPr>
        <w:t xml:space="preserve">ращении (жалобе) в обязательном порядке указывает либо наименование органа, в который направляет письменное обращение, либо фамилию, имя, отчество (при его наличии) соответствующего должностного лица, либо должность соответствующего лица, а также свои фами</w:t>
      </w:r>
      <w:r>
        <w:rPr>
          <w:sz w:val="28"/>
          <w:szCs w:val="28"/>
          <w:shd w:val="clear" w:color="auto" w:fill="auto"/>
        </w:rPr>
        <w:t xml:space="preserve">лию, имя, отчество (при его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r/>
    </w:p>
    <w:p>
      <w:pPr>
        <w:pStyle w:val="565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5.1.5. По результатам рассмотрения жалобы председателем комитета, его заместителями принимается решение об удовлетворении либо об отказе в удовлетворении обращения (жалобы) заявителя.</w:t>
      </w:r>
      <w:r/>
    </w:p>
    <w:p>
      <w:pPr>
        <w:pStyle w:val="565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Письменный ответ, содержащий результаты рассмотрения обращения (жалобы), направляется заинтересованному лицу. </w:t>
      </w:r>
      <w:r/>
    </w:p>
    <w:p>
      <w:pPr>
        <w:pStyle w:val="565"/>
        <w:jc w:val="both"/>
        <w:widowControl w:val="off"/>
        <w:tabs>
          <w:tab w:val="left" w:pos="720" w:leader="none"/>
        </w:tabs>
      </w:pPr>
      <w:r>
        <w:rPr>
          <w:sz w:val="28"/>
          <w:szCs w:val="28"/>
        </w:rPr>
        <w:tab/>
        <w:t xml:space="preserve">5.1.6. Заинтересованные лица могут сообщить о нарушении своих прав и законных и</w:t>
      </w:r>
      <w:r>
        <w:rPr>
          <w:sz w:val="28"/>
          <w:szCs w:val="28"/>
        </w:rPr>
        <w:t xml:space="preserve">нтересов, противоправных решениях, действиях или бездействии специалистов комитета, нарушении положений настоящего Административного регламента, некорректном поведении или нарушении служебной этики по номерам телефонов, по адресу электронной почты комитета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письме (жалобе).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5.1.7. Сообщение заинтересованного лица должно содержать следующую информацию: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ab/>
        <w:t xml:space="preserve">- фамилию, имя, отчество (при его наличии) гражданина (наименование юридического лица), которым подается сообщение, его место жительства или пребывания;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sz w:val="28"/>
          <w:szCs w:val="28"/>
          <w:shd w:val="clear" w:color="auto" w:fill="auto"/>
        </w:rPr>
        <w:tab/>
        <w:t xml:space="preserve">- наименование органа, должность, фамилию, имя и отчество (при его наличии) государственного инспектора комитета (при наличии информации), решение, действие (бездействие) которого нарушает права и законные интересы заявителя;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- суть нарушенных прав и законных интересов, противоправного решения, действия (бездействия);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- сведения о способе информирования заявителя о принятых мерах по результатам рассмотрения его сообщения.</w:t>
      </w:r>
      <w:r/>
    </w:p>
    <w:p>
      <w:pPr>
        <w:pStyle w:val="565"/>
        <w:ind w:left="0" w:right="0" w:firstLine="709"/>
        <w:jc w:val="both"/>
        <w:widowControl w:val="off"/>
      </w:pPr>
      <w:r>
        <w:rPr>
          <w:b/>
          <w:sz w:val="28"/>
          <w:szCs w:val="28"/>
        </w:rPr>
        <w:t xml:space="preserve">5.2.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 досудебного (внесудебного) обжалования</w:t>
      </w:r>
      <w:r/>
    </w:p>
    <w:p>
      <w:pPr>
        <w:pStyle w:val="707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Заинтересованные лица могут сообщить о нарушени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и своих прав и законных интересов, противоправных решениях, действиях (бездействии) должностных лиц комитета, нарушении положений Административного регламента, некорректном поведении или нарушении служебной этики в ходе исполнения государственной функции. </w:t>
      </w:r>
      <w:r/>
    </w:p>
    <w:p>
      <w:pPr>
        <w:pStyle w:val="707"/>
        <w:jc w:val="both"/>
      </w:pPr>
      <w:r>
        <w:rPr>
          <w:rFonts w:ascii="Times New Roman" w:hAnsi="Times New Roman"/>
          <w:b/>
          <w:sz w:val="28"/>
          <w:szCs w:val="28"/>
        </w:rPr>
        <w:t xml:space="preserve">5.3.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рассмотрения жалобы и случаев, в которых ответ на жалобу не дается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5.3.1. Обращение, в котором обжалуется судебное решение, в течение семи дней со дня регистрации возвращается заинтересованному лицу, направившему обращение, с разъяснением порядка обжалования данного судебного решения.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5.3.2. Если в письменном обращении не указаны фамилия заявителя и почтовый адрес, по которому должен быть направлен ответ, ответ на жалобу не дается.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5.3.3. Если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5.3.4. Если в письменном обращении содержатся нецензурные либо оскорбительные выражения, у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грозы жизни, здоровью и имуществу должностного лица комитета, а также членов его семьи, обращение остается без ответа по существу поставленных в нем вопросов и заявителю, направившему обращение, сообщается заявителю о недопустимости злоупотребления правом.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5.3.5. Если текст письменного обращения не поддается прочтению, ответ на обращение не дается и оно не подлежит направлению на рас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смотрение  в государственный орган, орган местного самоуправления  или должностному лицу в соответствии с их компетенцией, о чем в течении семи дней со дня регистрации обращения сообщается заявителю,   если его фамилия и почтовый адрес поддаются прочтению.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5.3.6. </w:t>
      </w:r>
      <w:r>
        <w:rPr>
          <w:rFonts w:ascii="Times New Roman" w:hAnsi="Times New Roman"/>
          <w:color w:val="000000"/>
          <w:sz w:val="28"/>
          <w:szCs w:val="28"/>
        </w:rPr>
        <w:t xml:space="preserve">В случае, есл</w:t>
      </w:r>
      <w:r>
        <w:rPr>
          <w:rFonts w:ascii="Times New Roman" w:hAnsi="Times New Roman"/>
          <w:color w:val="000000"/>
          <w:sz w:val="28"/>
          <w:szCs w:val="28"/>
        </w:rPr>
        <w:t xml:space="preserve">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комитета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</w:t>
      </w:r>
      <w:r>
        <w:rPr>
          <w:rFonts w:ascii="Times New Roman" w:hAnsi="Times New Roman"/>
          <w:color w:val="000000"/>
          <w:sz w:val="28"/>
          <w:szCs w:val="28"/>
        </w:rPr>
        <w:t xml:space="preserve">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5.3.7. Если ответ по существу поставленного в обращении вопроса не может быть дан без разглашения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/>
    </w:p>
    <w:p>
      <w:pPr>
        <w:pStyle w:val="707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5.3.8. Если причины, по которым ответ по существу поставленных  в жалобе вопросов не мог быть дан, в последующем были устранены, заявитель вправе вновь направить обращение в комитет.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b/>
          <w:sz w:val="28"/>
          <w:szCs w:val="28"/>
        </w:rPr>
        <w:t xml:space="preserve">5.4.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Основания для начала процедуры досудебного (внесудебного) обжалования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Основанием для начала досудебного (внесудебного) обжалования является поступление в комитет жалобы (обращения) от заинтересованного лица, направленной в виде почтового отправления или в форме электронного документа.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  <w:shd w:val="clear" w:color="auto" w:fill="auto"/>
        </w:rPr>
        <w:t xml:space="preserve">5.5. Права заинтересованных лиц на получение информации и документов, необходимых для обоснования и рассмотрения жалобы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Заинтересованное лицо имеет право на получение информации и документов, необходимых для обоснования и рассмотрения жалобы, в том числе и в электронной форме.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Органы государственной власти</w:t>
      </w:r>
      <w:r>
        <w:rPr>
          <w:b/>
          <w:bCs/>
          <w:sz w:val="28"/>
          <w:szCs w:val="28"/>
          <w:lang w:eastAsia="ru-RU"/>
        </w:rPr>
        <w:t xml:space="preserve">, организации и уполномоченные на рассмотрение жалобы</w:t>
      </w:r>
      <w:r>
        <w:rPr>
          <w:b/>
          <w:sz w:val="28"/>
          <w:szCs w:val="28"/>
        </w:rPr>
        <w:t xml:space="preserve"> лица, которым может быть направлена жалоба заинтересованного лица в досудебном (внесудебном) порядке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Заинтересованные лица могут обратиться в досудебном (внесудебном) порядке с жалобой к председателю комитета (его заместителю)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заместителю Губернатора Курской области, в ведении которого находится комитет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Губернатору Курской области.</w:t>
        <w:tab/>
      </w:r>
      <w:r/>
    </w:p>
    <w:p>
      <w:pPr>
        <w:pStyle w:val="712"/>
        <w:ind w:left="0" w:right="0" w:firstLine="709"/>
        <w:spacing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Граждане также могут сообщить о нарушении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этики:</w:t>
      </w:r>
      <w:r/>
    </w:p>
    <w:p>
      <w:pPr>
        <w:pStyle w:val="712"/>
        <w:ind w:left="0" w:right="0" w:firstLine="709"/>
        <w:spacing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на официальные сайты Администрации Курской области и комитета;</w:t>
      </w:r>
      <w:r/>
    </w:p>
    <w:p>
      <w:pPr>
        <w:pStyle w:val="712"/>
        <w:ind w:left="0" w:right="0" w:firstLine="709"/>
        <w:spacing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по многоканальному номеру телефона комитета;</w:t>
      </w:r>
      <w:r/>
    </w:p>
    <w:p>
      <w:pPr>
        <w:pStyle w:val="713"/>
        <w:ind w:left="0" w:right="0" w:firstLine="709"/>
        <w:spacing w:lineRule="auto" w:line="240"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по электронной почте комитета,</w:t>
      </w:r>
      <w:r/>
    </w:p>
    <w:p>
      <w:pPr>
        <w:pStyle w:val="713"/>
        <w:ind w:left="0" w:right="0" w:firstLine="709"/>
        <w:spacing w:after="0" w:before="0"/>
      </w:pPr>
      <w:r>
        <w:rPr>
          <w:color w:val="000000"/>
          <w:sz w:val="28"/>
          <w:szCs w:val="28"/>
          <w:shd w:val="clear" w:color="auto" w:fill="auto"/>
        </w:rPr>
        <w:t xml:space="preserve">указанным в справочной информации к настоящему Административному регламенту.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  <w:tab w:val="left" w:pos="1080" w:leader="none"/>
        </w:tabs>
      </w:pPr>
      <w:r>
        <w:rPr>
          <w:b/>
          <w:sz w:val="28"/>
          <w:szCs w:val="28"/>
          <w:shd w:val="clear" w:color="auto" w:fill="auto"/>
        </w:rPr>
        <w:t xml:space="preserve">5.7. Сроки рассмотрения жалобы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При обращении заинтересованных лиц в письменной форме срок рассмотрения жалобы не должен превышать 30 дней с момента регистрации такого обращения.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</w:rPr>
        <w:t xml:space="preserve">В исключительных случаях (в т</w:t>
      </w:r>
      <w:r>
        <w:rPr>
          <w:sz w:val="28"/>
          <w:szCs w:val="28"/>
        </w:rPr>
        <w:t xml:space="preserve">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</w:t>
      </w:r>
      <w:r>
        <w:rPr>
          <w:color w:val="000000"/>
          <w:sz w:val="28"/>
          <w:szCs w:val="28"/>
        </w:rPr>
        <w:t xml:space="preserve">, председатель комитета, </w:t>
      </w:r>
      <w:r>
        <w:rPr>
          <w:sz w:val="28"/>
          <w:szCs w:val="28"/>
        </w:rPr>
        <w:t xml:space="preserve">должностное лицо либо уполномоченное на то лицо вправе продлить срок рассмотрения обращения, но не более чем на 30 дней, уведомив о продлении срока его рассмотрения заявителя.</w:t>
      </w:r>
      <w:r/>
    </w:p>
    <w:p>
      <w:pPr>
        <w:pStyle w:val="565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 досудебного (внесудебного) обжалования применительно к каждой процедуре либо инстанции обжалования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По результатам рассмотрения обращения комитет: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дает письменный ответ по существу поставленных в обращении вопросов;</w:t>
      </w:r>
      <w:r/>
    </w:p>
    <w:p>
      <w:pPr>
        <w:pStyle w:val="707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уведомляет заинтересованное лицо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Ответ на обращение подписывается председателем комитета, заместителем председателя комитета.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Заявители вправе обжаловать решения, принятые в ходе исполнения государственной функции, действий или бездействия должностных лиц комитета в судебном порядке в соответствии с действующим законодательством.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Обжалование постановлений по делу об административном правонарушении производится в порядке, предусмотренном главой 30 КоАП РФ.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Обжалование постановления по делу об административном правонарушении рассматривается главным государственным инспектором (его заместителем) единолично в десятидневный срок со дня ее поступления со всеми материалами дела. </w:t>
      </w:r>
      <w:r/>
    </w:p>
    <w:p>
      <w:pPr>
        <w:pStyle w:val="707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Копия решения по жалобе на постановление по делу об админи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стративном правонарушении в течение 3 дней со дня вынесения вручается или высылается почтой (факсом) физическому лицу или законному представителю юридического лица, в отношении которых было вынесено постановление по делу об административном правонарушении.</w:t>
      </w:r>
      <w:r/>
    </w:p>
    <w:p>
      <w:pPr>
        <w:pStyle w:val="565"/>
        <w:jc w:val="both"/>
        <w:widowControl w:val="off"/>
        <w:tabs>
          <w:tab w:val="left" w:pos="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5"/>
        <w:jc w:val="both"/>
        <w:widowControl w:val="off"/>
        <w:tabs>
          <w:tab w:val="left" w:pos="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5"/>
        <w:jc w:val="both"/>
        <w:widowControl w:val="off"/>
        <w:tabs>
          <w:tab w:val="left" w:pos="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5"/>
        <w:sectPr>
          <w:headerReference w:type="default" r:id="rId8"/>
          <w:headerReference w:type="first" r:id="rId9"/>
          <w:footnotePr>
            <w:numRestart w:val="continuous"/>
          </w:footnotePr>
          <w:type w:val="nextPage"/>
          <w:pgSz w:w="11906" w:h="16838" w:orient="portrait"/>
          <w:pgMar w:top="1134" w:right="1276" w:bottom="1134" w:left="1559" w:header="709" w:footer="709"/>
          <w:cols w:num="1" w:sep="0" w:space="1701" w:equalWidth="1"/>
          <w:docGrid w:linePitch="360"/>
        </w:sectPr>
      </w:pPr>
      <w:r/>
      <w:r/>
    </w:p>
    <w:p>
      <w:pPr>
        <w:pStyle w:val="565"/>
        <w:ind w:left="7257" w:right="0" w:firstLine="0"/>
        <w:jc w:val="right"/>
      </w:pPr>
      <w:r>
        <w:rPr>
          <w:sz w:val="28"/>
          <w:szCs w:val="28"/>
          <w:shd w:val="clear" w:color="auto" w:fill="auto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-1884679</wp:posOffset>
                </wp:positionV>
                <wp:extent cx="0" cy="18097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524288;o:allowoverlap:true;o:allowincell:true;mso-position-horizontal-relative:text;margin-left:142.0pt;mso-position-horizontal:absolute;mso-position-vertical-relative:text;margin-top:-148.4pt;mso-position-vertical:absolute;width:0.0pt;height:14.2pt;" coordsize="100000,100000" path="" filled="f" strokecolor="#000000" strokeweight="0.74pt">
                <v:path textboxrect="0,0,0,0"/>
              </v:shape>
            </w:pict>
          </mc:Fallback>
        </mc:AlternateContent>
      </w:r>
      <w:r>
        <w:rPr>
          <w:sz w:val="28"/>
          <w:szCs w:val="28"/>
          <w:shd w:val="clear" w:color="auto" w:fill="auto"/>
        </w:rPr>
        <w:t xml:space="preserve">Приложение № 1</w:t>
      </w:r>
      <w:r/>
    </w:p>
    <w:p>
      <w:pPr>
        <w:pStyle w:val="565"/>
        <w:ind w:left="4524" w:right="0" w:firstLine="0"/>
        <w:jc w:val="both"/>
        <w:tabs>
          <w:tab w:val="left" w:pos="396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5"/>
        <w:ind w:left="3120" w:right="0" w:firstLine="0"/>
        <w:jc w:val="both"/>
        <w:tabs>
          <w:tab w:val="left" w:pos="3960" w:leader="none"/>
        </w:tabs>
      </w:pPr>
      <w:r>
        <w:rPr>
          <w:sz w:val="22"/>
          <w:szCs w:val="22"/>
          <w:shd w:val="clear" w:color="auto" w:fill="auto"/>
        </w:rPr>
        <w:t xml:space="preserve">К Административному регламенту комит</w:t>
      </w:r>
      <w:r>
        <w:rPr>
          <w:sz w:val="22"/>
          <w:szCs w:val="22"/>
          <w:shd w:val="clear" w:color="auto" w:fill="auto"/>
        </w:rPr>
        <w:t xml:space="preserve">ета экологической безопасности и природопользования Курской области осуществления 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5"/>
        <w:ind w:left="3120" w:right="0" w:firstLine="0"/>
        <w:jc w:val="both"/>
        <w:tabs>
          <w:tab w:val="left" w:pos="3960" w:leader="none"/>
        </w:tabs>
        <w:rPr>
          <w:sz w:val="22"/>
          <w:szCs w:val="22"/>
          <w:shd w:val="clear" w:color="auto" w:fill="auto"/>
        </w:rPr>
      </w:pPr>
      <w:r>
        <w:rPr>
          <w:sz w:val="22"/>
          <w:szCs w:val="22"/>
          <w:shd w:val="clear" w:color="auto" w:fill="auto"/>
        </w:rPr>
      </w:r>
      <w:r/>
    </w:p>
    <w:p>
      <w:pPr>
        <w:pStyle w:val="565"/>
        <w:jc w:val="right"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НА БЛАНКЕ КОМИТЕТА</w:t>
      </w:r>
      <w:r/>
    </w:p>
    <w:p>
      <w:pPr>
        <w:pStyle w:val="715"/>
        <w:widowControl/>
      </w:pPr>
      <w:r>
        <w:rPr>
          <w:rFonts w:eastAsia="Courier New"/>
          <w:sz w:val="28"/>
          <w:szCs w:val="28"/>
          <w:shd w:val="clear" w:color="auto" w:fill="auto"/>
        </w:rPr>
        <w:t xml:space="preserve">                           </w:t>
      </w:r>
      <w:r/>
    </w:p>
    <w:p>
      <w:pPr>
        <w:pStyle w:val="565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5"/>
        <w:jc w:val="center"/>
      </w:pPr>
      <w:r>
        <w:rPr>
          <w:b/>
          <w:bCs/>
          <w:spacing w:val="40"/>
          <w:sz w:val="28"/>
          <w:szCs w:val="28"/>
          <w:shd w:val="clear" w:color="auto" w:fill="auto"/>
        </w:rPr>
        <w:t xml:space="preserve">РАСПОРЯЖЕНИЕ 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90"/>
        <w:gridCol w:w="6929"/>
        <w:gridCol w:w="1386"/>
      </w:tblGrid>
      <w:tr>
        <w:trPr>
          <w:cantSplit w:val="false"/>
          <w:trHeight w:val="233"/>
        </w:trPr>
        <w:tc>
          <w:tcPr>
            <w:tcW w:w="1890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о проведении</w:t>
            </w:r>
            <w:r/>
          </w:p>
        </w:tc>
        <w:tc>
          <w:tcPr>
            <w:tcBorders>
              <w:bottom w:val="single" w:color="000000" w:sz="4" w:space="0"/>
            </w:tcBorders>
            <w:tcW w:w="692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1386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  <w:tabs>
                <w:tab w:val="left" w:pos="12474" w:leader="none"/>
              </w:tabs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проверки</w:t>
            </w:r>
            <w:r/>
          </w:p>
        </w:tc>
      </w:tr>
      <w:tr>
        <w:trPr>
          <w:cantSplit w:val="false"/>
        </w:trPr>
        <w:tc>
          <w:tcPr>
            <w:tcW w:w="1890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b/>
                <w:bCs/>
                <w:sz w:val="14"/>
                <w:szCs w:val="14"/>
                <w:shd w:val="clear" w:color="auto" w:fill="auto"/>
              </w:rPr>
            </w:pPr>
            <w:r>
              <w:rPr>
                <w:b/>
                <w:bCs/>
                <w:sz w:val="14"/>
                <w:szCs w:val="14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2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14"/>
                <w:szCs w:val="14"/>
              </w:rPr>
              <w:t xml:space="preserve">(плановой/внеплановой, документарной/выездной)</w:t>
            </w:r>
            <w:r/>
          </w:p>
        </w:tc>
        <w:tc>
          <w:tcPr>
            <w:tcW w:w="138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14"/>
                <w:szCs w:val="14"/>
                <w:shd w:val="clear" w:color="auto" w:fill="auto"/>
              </w:rPr>
            </w:pPr>
            <w:r>
              <w:rPr>
                <w:sz w:val="14"/>
                <w:szCs w:val="14"/>
                <w:shd w:val="clear" w:color="auto" w:fill="auto"/>
              </w:rPr>
            </w:r>
            <w:r/>
          </w:p>
        </w:tc>
      </w:tr>
    </w:tbl>
    <w:p>
      <w:pPr>
        <w:pStyle w:val="565"/>
        <w:jc w:val="center"/>
      </w:pPr>
      <w:r>
        <w:rPr>
          <w:b/>
          <w:bCs/>
          <w:sz w:val="28"/>
          <w:szCs w:val="28"/>
          <w:shd w:val="clear" w:color="auto" w:fill="auto"/>
        </w:rPr>
        <w:t xml:space="preserve">юридического лица, индивидуального предпринимателя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672"/>
        <w:gridCol w:w="322"/>
        <w:gridCol w:w="1677"/>
        <w:gridCol w:w="203"/>
        <w:gridCol w:w="823"/>
        <w:gridCol w:w="741"/>
        <w:gridCol w:w="835"/>
      </w:tblGrid>
      <w:tr>
        <w:trPr>
          <w:cantSplit w:val="false"/>
        </w:trPr>
        <w:tc>
          <w:tcPr>
            <w:tcW w:w="580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от «</w:t>
            </w:r>
            <w:r/>
          </w:p>
        </w:tc>
        <w:tc>
          <w:tcPr>
            <w:tcBorders>
              <w:bottom w:val="single" w:color="000000" w:sz="4" w:space="0"/>
            </w:tcBorders>
            <w:tcW w:w="672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22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167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03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741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  <w:tabs>
                <w:tab w:val="right" w:pos="699" w:leader="none"/>
              </w:tabs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г.</w:t>
              <w:tab/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5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744"/>
        <w:gridCol w:w="1330"/>
        <w:gridCol w:w="3807"/>
        <w:gridCol w:w="2310"/>
      </w:tblGrid>
      <w:tr>
        <w:trPr>
          <w:cantSplit w:val="false"/>
        </w:trPr>
        <w:tc>
          <w:tcPr>
            <w:gridSpan w:val="2"/>
            <w:tcW w:w="4074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1. Провести проверку в отношении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11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(наименование юридического лица, фамилия, имя, отчество (последнее — при наличии) индивидуального предпринимателя)</w:t>
            </w:r>
            <w:r/>
          </w:p>
        </w:tc>
      </w:tr>
      <w:tr>
        <w:trPr>
          <w:cantSplit w:val="false"/>
        </w:trPr>
        <w:tc>
          <w:tcPr>
            <w:tcW w:w="2744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2. Место нахождения: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44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(юридического лица (филиалов, представительств, обособленных структурных подразделений), места фактического осуществления деятельности</w:t>
            </w:r>
            <w:r/>
          </w:p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индивидуальным предпринимателем и (или) используемых ими производственных объектов)</w:t>
            </w:r>
            <w:r/>
          </w:p>
        </w:tc>
      </w:tr>
      <w:tr>
        <w:trPr>
          <w:cantSplit w:val="false"/>
        </w:trPr>
        <w:tc>
          <w:tcPr>
            <w:gridSpan w:val="3"/>
            <w:tcW w:w="7881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3. Назначить лицом(ами), уполномоченным(и) на проведение проверки:</w:t>
            </w:r>
            <w:r/>
          </w:p>
        </w:tc>
        <w:tc>
          <w:tcPr>
            <w:tcBorders>
              <w:bottom w:val="single" w:color="000000" w:sz="4" w:space="0"/>
            </w:tcBorders>
            <w:tcW w:w="2310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(фамилия, имя, отчество (последнее — при наличии), должность должностного лица (должностных лиц), уполномоченного(ых) на проведение проверки)</w:t>
            </w:r>
            <w:r/>
          </w:p>
        </w:tc>
      </w:tr>
    </w:tbl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4. Привлечь к проведению проверки в качестве экспертов, представителей экспертных</w:t>
        <w:br/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178"/>
        <w:gridCol w:w="1848"/>
        <w:gridCol w:w="5179"/>
      </w:tblGrid>
      <w:tr>
        <w:trPr>
          <w:cantSplit w:val="false"/>
        </w:trPr>
        <w:tc>
          <w:tcPr>
            <w:tcW w:w="3178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организаций следующих лиц: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top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(фамилия, имя, отчество (последнее — при наличии), должности привлекаемых к проведению проверки экспертов и (или) наименование экспертной организации</w:t>
            </w:r>
            <w:r/>
          </w:p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/>
          </w:p>
        </w:tc>
      </w:tr>
      <w:tr>
        <w:trPr>
          <w:cantSplit w:val="false"/>
        </w:trPr>
        <w:tc>
          <w:tcPr>
            <w:gridSpan w:val="2"/>
            <w:tcW w:w="5026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5. Настоящая проверка проводится в рамках</w:t>
            </w:r>
            <w:r/>
          </w:p>
        </w:tc>
        <w:tc>
          <w:tcPr>
            <w:tcBorders>
              <w:bottom w:val="single" w:color="000000" w:sz="4" w:space="0"/>
            </w:tcBorders>
            <w:tcW w:w="517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top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(наименование вида (видов) государственного контроля (надзора), муниципального контроля, реестровый(ые) номер(а) функции(й) в федеральной</w:t>
            </w:r>
            <w:r/>
          </w:p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государственной информационной системе «Федеральный реестр государственных и муниципальных услуг (функций)»)</w:t>
            </w:r>
            <w:r/>
          </w:p>
        </w:tc>
      </w:tr>
    </w:tbl>
    <w:p>
      <w:pPr>
        <w:pStyle w:val="565"/>
        <w:ind w:left="0" w:right="0" w:firstLine="340"/>
      </w:pPr>
      <w:r>
        <w:rPr>
          <w:shd w:val="clear" w:color="auto" w:fill="auto"/>
        </w:rPr>
        <w:t xml:space="preserve">6. Установить, что: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82"/>
        <w:gridCol w:w="5823"/>
      </w:tblGrid>
      <w:tr>
        <w:trPr>
          <w:cantSplit w:val="false"/>
        </w:trPr>
        <w:tc>
          <w:tcPr>
            <w:tcW w:w="4382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настоящая проверка проводится с целью:</w:t>
            </w:r>
            <w:r/>
          </w:p>
        </w:tc>
        <w:tc>
          <w:tcPr>
            <w:tcBorders>
              <w:bottom w:val="single" w:color="000000" w:sz="4" w:space="0"/>
            </w:tcBorders>
            <w:tcW w:w="5823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5"/>
        <w:ind w:left="0" w:right="0" w:firstLine="340"/>
      </w:pPr>
      <w:r>
        <w:rPr>
          <w:shd w:val="clear" w:color="auto" w:fill="auto"/>
        </w:rPr>
        <w:t xml:space="preserve">При установлении целей проводимой проверки указывается следующая информация:</w:t>
      </w:r>
      <w:r/>
    </w:p>
    <w:p>
      <w:pPr>
        <w:pStyle w:val="565"/>
        <w:ind w:left="0" w:right="0" w:firstLine="340"/>
      </w:pPr>
      <w:r>
        <w:rPr>
          <w:shd w:val="clear" w:color="auto" w:fill="auto"/>
        </w:rPr>
        <w:t xml:space="preserve">а) в случае проведения плановой проверки: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ссылка на утвержденный ежегодный план проведения плановых проверок;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б) в случае проведения внеплановой проверки: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ранее выданного проверяемому лицу предписания об устранении выявленного нарушения, срок для исполнения которого истек;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</w:t>
      </w:r>
      <w:r>
        <w:rPr>
          <w:shd w:val="clear" w:color="auto" w:fill="auto"/>
        </w:rPr>
        <w:t xml:space="preserve">еквизиты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</w:t>
      </w:r>
      <w:r>
        <w:rPr>
          <w:shd w:val="clear" w:color="auto" w:fill="auto"/>
        </w:rPr>
        <w:t xml:space="preserve">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поступивших в органы государственного контроля (надзора), </w:t>
      </w:r>
      <w:r>
        <w:rPr>
          <w:shd w:val="clear" w:color="auto" w:fill="auto"/>
        </w:rPr>
        <w:t xml:space="preserve">органы муниципального контроля обращений и заявлений граждан, юридических лиц, индивидуальных предпринимателей, а также сведения об информации, поступившей от органов государственной власти и органов местного самоуправления, из средств массовой информации;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мотивированного представления должностного лица органа государственного контроля </w:t>
      </w:r>
      <w:r>
        <w:rPr>
          <w:shd w:val="clear" w:color="auto" w:fill="auto"/>
        </w:rPr>
        <w:t xml:space="preserve">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</w:t>
      </w:r>
      <w:r>
        <w:rPr>
          <w:shd w:val="clear" w:color="auto" w:fill="auto"/>
        </w:rPr>
        <w:t xml:space="preserve">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сведения о выявленных в ходе проведения мероприятия по контролю без взаимодействия с юридическими лицами, индивидуальными предпринимателями индикаторах риска нарушения обязательных требований;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в) в случае проведения внеплановой выездной проверки, которая подлежит согласованию органами про</w:t>
      </w:r>
      <w:r>
        <w:rPr>
          <w:shd w:val="clear" w:color="auto" w:fill="auto"/>
        </w:rPr>
        <w:t xml:space="preserve">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прилагаемой к распоряжению (приказу) о проведении проверки копии документа (рапорта, докладной записки и другие), представленного должностным лицом, обнаружившим нарушение;</w:t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04"/>
        <w:gridCol w:w="5487"/>
      </w:tblGrid>
      <w:tr>
        <w:trPr>
          <w:cantSplit w:val="false"/>
        </w:trPr>
        <w:tc>
          <w:tcPr>
            <w:tcW w:w="4704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задачами настоящей проверки являются:</w:t>
            </w:r>
            <w:r/>
          </w:p>
        </w:tc>
        <w:tc>
          <w:tcPr>
            <w:tcBorders>
              <w:bottom w:val="single" w:color="000000" w:sz="4" w:space="0"/>
            </w:tcBorders>
            <w:tcW w:w="5487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5"/>
        <w:ind w:left="0" w:right="0" w:firstLine="340"/>
      </w:pPr>
      <w:r>
        <w:rPr>
          <w:shd w:val="clear" w:color="auto" w:fill="auto"/>
        </w:rPr>
        <w:t xml:space="preserve">7. Предметом настоящей проверки является (отметить нужное):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соблюдение обязательных требований и (или) требований, установленных муниципальными правовыми актами;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соответствие сведений, содержащихся в заявлении и документах </w:t>
      </w:r>
      <w:r>
        <w:rPr>
          <w:shd w:val="clear" w:color="auto" w:fill="auto"/>
        </w:rPr>
        <w:t xml:space="preserve">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</w:t>
      </w:r>
      <w:r>
        <w:rPr>
          <w:shd w:val="clear" w:color="auto" w:fill="auto"/>
        </w:rPr>
        <w:t xml:space="preserve">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 обязательным требовани</w:t>
      </w:r>
      <w:r>
        <w:rPr>
          <w:shd w:val="clear" w:color="auto" w:fill="auto"/>
        </w:rPr>
        <w:t xml:space="preserve">ям, а также данным об указанных юридических лицах и индивидуальных предпринимателях,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выполнение предписаний органов государственного контроля (надзора), органов муниципального контроля;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проведение мероприятий: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</w:t>
      </w:r>
      <w:r>
        <w:rPr>
          <w:shd w:val="clear" w:color="auto" w:fill="auto"/>
        </w:rPr>
        <w:t xml:space="preserve">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по предупреждению возникновения чрезвычайных ситуаций природного и техногенного характера;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по обеспечению безопасности государства;</w:t>
      </w:r>
      <w:r/>
    </w:p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по ликвидации последствий причинения такого вреда.</w:t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56"/>
        <w:gridCol w:w="196"/>
        <w:gridCol w:w="504"/>
        <w:gridCol w:w="210"/>
        <w:gridCol w:w="56"/>
        <w:gridCol w:w="420"/>
        <w:gridCol w:w="266"/>
        <w:gridCol w:w="1190"/>
        <w:gridCol w:w="336"/>
        <w:gridCol w:w="238"/>
        <w:gridCol w:w="210"/>
        <w:gridCol w:w="126"/>
        <w:gridCol w:w="448"/>
        <w:gridCol w:w="168"/>
        <w:gridCol w:w="851"/>
        <w:gridCol w:w="1416"/>
      </w:tblGrid>
      <w:tr>
        <w:trPr>
          <w:cantSplit w:val="false"/>
        </w:trPr>
        <w:tc>
          <w:tcPr>
            <w:tcW w:w="3556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8. Срок проведения проверки:</w:t>
            </w:r>
            <w:r/>
          </w:p>
        </w:tc>
        <w:tc>
          <w:tcPr>
            <w:gridSpan w:val="15"/>
            <w:tcBorders>
              <w:bottom w:val="single" w:color="000000" w:sz="4" w:space="0"/>
            </w:tcBorders>
            <w:tcW w:w="663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W w:w="4466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right" w:pos="4466" w:leader="none"/>
              </w:tabs>
            </w:pPr>
            <w:r>
              <w:rPr>
                <w:shd w:val="clear" w:color="auto" w:fill="auto"/>
              </w:rPr>
              <w:t xml:space="preserve">К проведению проверки приступить с</w:t>
              <w:tab/>
              <w:t xml:space="preserve">«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7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266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hd w:val="clear" w:color="auto" w:fill="auto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764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2"/>
            <w:tcW w:w="336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5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2"/>
            <w:tcW w:w="1019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года.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565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W w:w="3752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right" w:pos="3752" w:leader="none"/>
              </w:tabs>
            </w:pPr>
            <w:r>
              <w:rPr>
                <w:shd w:val="clear" w:color="auto" w:fill="auto"/>
              </w:rPr>
              <w:t xml:space="preserve">Проверку окончить не позднее</w:t>
              <w:tab/>
              <w:t xml:space="preserve">«</w:t>
            </w:r>
            <w:r/>
          </w:p>
        </w:tc>
        <w:tc>
          <w:tcPr>
            <w:tcBorders>
              <w:bottom w:val="single" w:color="000000" w:sz="4" w:space="0"/>
            </w:tcBorders>
            <w:tcW w:w="504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2"/>
            <w:tcW w:w="266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hd w:val="clear" w:color="auto" w:fill="auto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87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336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hd w:val="clear" w:color="auto" w:fill="auto"/>
              </w:rPr>
              <w:t xml:space="preserve">20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5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3"/>
            <w:tcW w:w="742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года.</w:t>
            </w:r>
            <w:r/>
          </w:p>
        </w:tc>
        <w:tc>
          <w:tcPr>
            <w:gridSpan w:val="2"/>
            <w:tcW w:w="2267" w:type="dxa"/>
            <w:vAlign w:val="top"/>
            <w:textDirection w:val="lrTb"/>
            <w:noWrap w:val="false"/>
          </w:tcPr>
          <w:p>
            <w:pPr>
              <w:pStyle w:val="565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7"/>
            <w:tcW w:w="5208" w:type="dxa"/>
            <w:vAlign w:val="bottom"/>
            <w:textDirection w:val="lrTb"/>
            <w:noWrap w:val="false"/>
          </w:tcPr>
          <w:p>
            <w:pPr>
              <w:pStyle w:val="565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9. Правовые основания проведения проверки:</w:t>
            </w:r>
            <w:r/>
          </w:p>
        </w:tc>
        <w:tc>
          <w:tcPr>
            <w:gridSpan w:val="9"/>
            <w:tcBorders>
              <w:bottom w:val="single" w:color="000000" w:sz="4" w:space="0"/>
            </w:tcBorders>
            <w:tcW w:w="4983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(ссылка на положение нормативного правового акта, в соответствии с которым осуществляется проверка)</w:t>
            </w:r>
            <w:r/>
          </w:p>
        </w:tc>
      </w:tr>
    </w:tbl>
    <w:p>
      <w:pPr>
        <w:pStyle w:val="565"/>
        <w:ind w:left="0" w:right="0" w:firstLine="340"/>
        <w:jc w:val="both"/>
      </w:pPr>
      <w:r>
        <w:t xml:space="preserve">10. Обязательные требования и (или) требования, установленные муниципальными правовыми актами, подлежащие проверке,</w:t>
      </w:r>
      <w:r>
        <w:rPr>
          <w:sz w:val="28"/>
          <w:szCs w:val="28"/>
        </w:rPr>
        <w:t xml:space="preserve"> </w:t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48"/>
        <w:gridCol w:w="6943"/>
      </w:tblGrid>
      <w:tr>
        <w:trPr>
          <w:cantSplit w:val="false"/>
        </w:trPr>
        <w:tc>
          <w:tcPr>
            <w:tcW w:w="3248" w:type="dxa"/>
            <w:vAlign w:val="bottom"/>
            <w:textDirection w:val="lrTb"/>
            <w:noWrap w:val="false"/>
          </w:tcPr>
          <w:p>
            <w:pPr>
              <w:pStyle w:val="565"/>
              <w:jc w:val="both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43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11. В процессе проверки провести следующие мероприятия по контролю, необходимые для достижения целей и задач проведения проверки (с указанием наименования мероприятия по контролю и сроков его проведения):</w:t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0"/>
        <w:gridCol w:w="9841"/>
      </w:tblGrid>
      <w:tr>
        <w:trPr>
          <w:cantSplit w:val="false"/>
        </w:trPr>
        <w:tc>
          <w:tcPr>
            <w:tcW w:w="350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1)</w:t>
            </w:r>
            <w:r/>
          </w:p>
        </w:tc>
        <w:tc>
          <w:tcPr>
            <w:tcBorders>
              <w:bottom w:val="single" w:color="000000" w:sz="4" w:space="0"/>
            </w:tcBorders>
            <w:tcW w:w="984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W w:w="350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2)</w:t>
            </w:r>
            <w:r/>
          </w:p>
        </w:tc>
        <w:tc>
          <w:tcPr>
            <w:tcBorders>
              <w:bottom w:val="single" w:color="000000" w:sz="4" w:space="0"/>
            </w:tcBorders>
            <w:tcW w:w="984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W w:w="350" w:type="dxa"/>
            <w:vAlign w:val="bottom"/>
            <w:textDirection w:val="lrTb"/>
            <w:noWrap w:val="false"/>
          </w:tcPr>
          <w:p>
            <w:pPr>
              <w:pStyle w:val="565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3)</w:t>
            </w:r>
            <w:r/>
          </w:p>
        </w:tc>
        <w:tc>
          <w:tcPr>
            <w:tcBorders>
              <w:bottom w:val="single" w:color="000000" w:sz="4" w:space="0"/>
            </w:tcBorders>
            <w:tcW w:w="984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12. 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191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(с указанием наименований, номеров и дат их принятия)</w:t>
            </w:r>
            <w:r/>
          </w:p>
        </w:tc>
      </w:tr>
    </w:tbl>
    <w:p>
      <w:pPr>
        <w:pStyle w:val="565"/>
        <w:ind w:left="0" w:right="0" w:firstLine="340"/>
        <w:jc w:val="both"/>
      </w:pPr>
      <w:r>
        <w:rPr>
          <w:shd w:val="clear" w:color="auto" w:fill="auto"/>
        </w:rPr>
        <w:t xml:space="preserve">13.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  <w:r/>
    </w:p>
    <w:tbl>
      <w:tblPr>
        <w:tblW w:w="0" w:type="auto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191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5"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5"/>
        <w:rPr>
          <w:shd w:val="clear" w:color="auto" w:fill="auto"/>
        </w:rPr>
      </w:pPr>
      <w:r>
        <w:rPr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349"/>
        <w:gridCol w:w="448"/>
        <w:gridCol w:w="3408"/>
      </w:tblGrid>
      <w:tr>
        <w:trPr>
          <w:cantSplit/>
          <w:trHeight w:val="200"/>
        </w:trPr>
        <w:tc>
          <w:tcPr>
            <w:tcBorders>
              <w:bottom w:val="single" w:color="000000" w:sz="4" w:space="0"/>
            </w:tcBorders>
            <w:tcW w:w="634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448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3408" w:type="dxa"/>
            <w:vAlign w:val="bottom"/>
            <w:vMerge w:val="restart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/>
          <w:trHeight w:val="20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34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448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3408" w:type="dxa"/>
            <w:vAlign w:val="bottom"/>
            <w:vMerge w:val="continue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  <w:trHeight w:val="200"/>
        </w:trPr>
        <w:tc>
          <w:tcPr>
            <w:tcBorders>
              <w:top w:val="single" w:color="000000" w:sz="4" w:space="0"/>
            </w:tcBorders>
            <w:tcW w:w="634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(должность, фамилия, инициалы руководителя, заместителя руководителя органа государственного</w:t>
            </w:r>
            <w:r/>
          </w:p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контроля (надзора), органа муниципального контроля, издавшего распоряжение или приказ</w:t>
            </w:r>
            <w:r/>
          </w:p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о проведении проверки)</w:t>
            </w:r>
            <w:r/>
          </w:p>
        </w:tc>
        <w:tc>
          <w:tcPr>
            <w:tcW w:w="448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z w:val="14"/>
                <w:szCs w:val="14"/>
                <w:shd w:val="clear" w:color="auto" w:fill="auto"/>
              </w:rPr>
            </w:pPr>
            <w:r>
              <w:rPr>
                <w:sz w:val="14"/>
                <w:szCs w:val="14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(подпись, заверенная печатью)</w:t>
            </w:r>
            <w:r/>
          </w:p>
        </w:tc>
      </w:tr>
    </w:tbl>
    <w:p>
      <w:pPr>
        <w:pStyle w:val="565"/>
        <w:rPr>
          <w:shd w:val="clear" w:color="auto" w:fill="auto"/>
        </w:rPr>
      </w:pPr>
      <w:r>
        <w:rPr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205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(фамилия, имя, отчество (последнее — при наличии) и должность должностного лица, непосредственно подготовившего проект распоряжения (приказа),</w:t>
              <w:br/>
              <w:t xml:space="preserve">контактный телефон, электронный адрес (при наличии))</w:t>
            </w:r>
            <w:r/>
          </w:p>
        </w:tc>
      </w:tr>
    </w:tbl>
    <w:p>
      <w:pPr>
        <w:pStyle w:val="565"/>
        <w:jc w:val="right"/>
      </w:pPr>
      <w:r>
        <w:rPr>
          <w:sz w:val="28"/>
          <w:szCs w:val="28"/>
          <w:shd w:val="clear" w:color="auto" w:fill="auto"/>
        </w:rPr>
        <w:t xml:space="preserve">  </w:t>
      </w:r>
      <w:r/>
    </w:p>
    <w:p>
      <w:pPr>
        <w:pStyle w:val="565"/>
        <w:jc w:val="right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right"/>
      </w:pPr>
      <w:r>
        <w:rPr>
          <w:sz w:val="28"/>
          <w:szCs w:val="28"/>
          <w:shd w:val="clear" w:color="auto" w:fill="auto"/>
        </w:rPr>
        <w:t xml:space="preserve">Приложение № 2</w:t>
      </w:r>
      <w:r/>
    </w:p>
    <w:p>
      <w:pPr>
        <w:pStyle w:val="565"/>
        <w:ind w:left="3120" w:right="0" w:firstLine="0"/>
        <w:jc w:val="both"/>
        <w:tabs>
          <w:tab w:val="left" w:pos="3960" w:leader="none"/>
        </w:tabs>
      </w:pPr>
      <w:r>
        <w:rPr>
          <w:sz w:val="22"/>
          <w:szCs w:val="22"/>
          <w:shd w:val="clear" w:color="auto" w:fill="auto"/>
        </w:rPr>
        <w:t xml:space="preserve">К Административному регламенту комите</w:t>
      </w:r>
      <w:r>
        <w:rPr>
          <w:sz w:val="22"/>
          <w:szCs w:val="22"/>
          <w:shd w:val="clear" w:color="auto" w:fill="auto"/>
        </w:rPr>
        <w:t xml:space="preserve">та экологической безопасности и природопользования Курской области осуществления государственного надзора 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5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НА БЛАНКЕ КОМИТЕТА</w:t>
      </w:r>
      <w:r/>
    </w:p>
    <w:p>
      <w:pPr>
        <w:pStyle w:val="565"/>
      </w:pPr>
      <w:r>
        <w:rPr>
          <w:sz w:val="28"/>
          <w:szCs w:val="28"/>
          <w:shd w:val="clear" w:color="auto" w:fill="auto"/>
        </w:rPr>
        <w:t xml:space="preserve">  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742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gridSpan w:val="2"/>
            <w:tcW w:w="340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</w:t>
            </w:r>
            <w:r/>
          </w:p>
        </w:tc>
      </w:tr>
      <w:tr>
        <w:trPr>
          <w:cantSplit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(место составления акта)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742" w:type="dxa"/>
            <w:vAlign w:val="top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gridSpan w:val="6"/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(дата составления акта)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" w:type="dxa"/>
            <w:vAlign w:val="top"/>
            <w:textDirection w:val="lrTb"/>
            <w:noWrap w:val="false"/>
          </w:tcPr>
          <w:p>
            <w:pPr>
              <w:pStyle w:val="565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</w:r>
            <w:r/>
          </w:p>
        </w:tc>
      </w:tr>
    </w:tbl>
    <w:p>
      <w:pPr>
        <w:pStyle w:val="565"/>
        <w:ind w:left="7144" w:right="0" w:firstLine="0"/>
        <w:jc w:val="center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ind w:left="7144" w:right="0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  <w:t xml:space="preserve">(время составления акта)</w:t>
      </w:r>
      <w:r/>
    </w:p>
    <w:p>
      <w:pPr>
        <w:pStyle w:val="565"/>
        <w:jc w:val="center"/>
      </w:pPr>
      <w:r>
        <w:rPr>
          <w:b/>
          <w:bCs/>
          <w:sz w:val="28"/>
          <w:szCs w:val="28"/>
          <w:shd w:val="clear" w:color="auto" w:fill="auto"/>
        </w:rPr>
        <w:t xml:space="preserve">АКТ ПРОВЕРКИ</w:t>
      </w:r>
      <w:r/>
    </w:p>
    <w:p>
      <w:pPr>
        <w:pStyle w:val="565"/>
        <w:jc w:val="center"/>
      </w:pPr>
      <w:r>
        <w:rPr>
          <w:b/>
          <w:bCs/>
          <w:sz w:val="28"/>
          <w:szCs w:val="28"/>
          <w:shd w:val="clear" w:color="auto" w:fill="auto"/>
        </w:rPr>
        <w:t xml:space="preserve">комитетом экологической безопасности и природопользования Курской области юридического лица, индивидуального предпринимателя</w:t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62"/>
        <w:gridCol w:w="1418"/>
      </w:tblGrid>
      <w:tr>
        <w:trPr>
          <w:cantSplit w:val="false"/>
        </w:trPr>
        <w:tc>
          <w:tcPr>
            <w:tcW w:w="362" w:type="dxa"/>
            <w:vAlign w:val="bottom"/>
            <w:textDirection w:val="lrTb"/>
            <w:noWrap w:val="false"/>
          </w:tcPr>
          <w:p>
            <w:pPr>
              <w:pStyle w:val="565"/>
              <w:ind w:left="0" w:right="57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5"/>
        <w:spacing w:after="0" w:before="240"/>
      </w:pPr>
      <w:r>
        <w:rPr>
          <w:sz w:val="28"/>
          <w:szCs w:val="28"/>
          <w:shd w:val="clear" w:color="auto" w:fill="auto"/>
        </w:rPr>
        <w:t xml:space="preserve">По адресу/адресам:  _____________________________________________________</w:t>
      </w:r>
      <w:r/>
    </w:p>
    <w:p>
      <w:pPr>
        <w:pStyle w:val="565"/>
        <w:ind w:left="2098" w:right="0" w:firstLine="0"/>
        <w:jc w:val="center"/>
      </w:pPr>
      <w:r>
        <w:rPr>
          <w:sz w:val="28"/>
          <w:szCs w:val="28"/>
          <w:shd w:val="clear" w:color="auto" w:fill="auto"/>
        </w:rPr>
        <w:t xml:space="preserve">(место проведения проверки)</w:t>
      </w:r>
      <w:r/>
    </w:p>
    <w:p>
      <w:pPr>
        <w:pStyle w:val="565"/>
        <w:spacing w:after="0" w:before="240"/>
      </w:pPr>
      <w:r>
        <w:rPr>
          <w:sz w:val="28"/>
          <w:szCs w:val="28"/>
          <w:shd w:val="clear" w:color="auto" w:fill="auto"/>
        </w:rPr>
        <w:t xml:space="preserve">На основании:  _________________________________________________________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(вид документа с указанием реквизитов (номер, дата))</w:t>
      </w:r>
      <w:r/>
    </w:p>
    <w:p>
      <w:pPr>
        <w:pStyle w:val="565"/>
        <w:tabs>
          <w:tab w:val="center" w:pos="4678" w:leader="none"/>
          <w:tab w:val="right" w:pos="10206" w:leader="none"/>
        </w:tabs>
      </w:pPr>
      <w:r>
        <w:rPr>
          <w:sz w:val="28"/>
          <w:szCs w:val="28"/>
          <w:shd w:val="clear" w:color="auto" w:fill="auto"/>
        </w:rPr>
        <w:t xml:space="preserve">была проведена  </w:t>
        <w:tab/>
        <w:tab/>
        <w:t xml:space="preserve">проверка в отношении:</w:t>
      </w:r>
      <w:r/>
    </w:p>
    <w:p>
      <w:pPr>
        <w:pStyle w:val="565"/>
        <w:ind w:left="1758" w:right="2466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hd w:val="clear" w:color="auto" w:fill="auto"/>
        </w:rPr>
        <w:t xml:space="preserve">(плановая/внеплановая, документарная/выездная)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(наименование юридического лица, фамилия, имя, отчество (последнее – при наличии) индивидуального предпринимателя)</w:t>
      </w:r>
      <w:r/>
    </w:p>
    <w:p>
      <w:pPr>
        <w:pStyle w:val="565"/>
        <w:spacing w:after="240" w:before="120"/>
      </w:pPr>
      <w:r>
        <w:rPr>
          <w:sz w:val="28"/>
          <w:szCs w:val="28"/>
          <w:shd w:val="clear" w:color="auto" w:fill="auto"/>
        </w:rPr>
        <w:t xml:space="preserve">Дата и время проведения проверки: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1055"/>
        <w:gridCol w:w="306"/>
        <w:gridCol w:w="567"/>
        <w:gridCol w:w="397"/>
        <w:gridCol w:w="3254"/>
        <w:gridCol w:w="311"/>
      </w:tblGrid>
      <w:tr>
        <w:trPr>
          <w:cantSplit w:val="false"/>
        </w:trPr>
        <w:tc>
          <w:tcPr>
            <w:tcW w:w="187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21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 с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1055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 до</w:t>
            </w:r>
            <w:r/>
          </w:p>
        </w:tc>
        <w:tc>
          <w:tcPr>
            <w:tcBorders>
              <w:bottom w:val="single" w:color="000000" w:sz="4" w:space="0"/>
            </w:tcBorders>
            <w:tcW w:w="30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254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мин.Продолжительность</w:t>
            </w:r>
            <w:r/>
          </w:p>
        </w:tc>
        <w:tc>
          <w:tcPr>
            <w:tcBorders>
              <w:bottom w:val="single" w:color="000000" w:sz="4" w:space="0"/>
            </w:tcBorders>
            <w:tcW w:w="311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5"/>
        <w:spacing w:after="120" w:before="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1055"/>
        <w:gridCol w:w="326"/>
        <w:gridCol w:w="567"/>
        <w:gridCol w:w="397"/>
        <w:gridCol w:w="3234"/>
        <w:gridCol w:w="312"/>
      </w:tblGrid>
      <w:tr>
        <w:trPr>
          <w:cantSplit w:val="false"/>
        </w:trPr>
        <w:tc>
          <w:tcPr>
            <w:tcW w:w="187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21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 с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1055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 до</w:t>
            </w:r>
            <w:r/>
          </w:p>
        </w:tc>
        <w:tc>
          <w:tcPr>
            <w:tcBorders>
              <w:bottom w:val="single" w:color="000000" w:sz="4" w:space="0"/>
            </w:tcBorders>
            <w:tcW w:w="32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234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 Продолжительность</w:t>
            </w:r>
            <w:r/>
          </w:p>
        </w:tc>
        <w:tc>
          <w:tcPr>
            <w:tcBorders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5"/>
        <w:jc w:val="center"/>
        <w:spacing w:after="0" w:before="40"/>
      </w:pPr>
      <w:r>
        <w:rPr>
          <w:shd w:val="clear" w:color="auto" w:fill="auto"/>
        </w:rPr>
        <w:t xml:space="preserve"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</w:t>
        <w:br/>
        <w:t xml:space="preserve">по нескольким адресам)</w:t>
      </w:r>
      <w:r/>
    </w:p>
    <w:p>
      <w:pPr>
        <w:pStyle w:val="565"/>
        <w:spacing w:after="0" w:before="120"/>
      </w:pPr>
      <w:r>
        <w:rPr>
          <w:sz w:val="28"/>
          <w:szCs w:val="28"/>
          <w:shd w:val="clear" w:color="auto" w:fill="auto"/>
        </w:rPr>
        <w:t xml:space="preserve">Общая продолжительность проверки:  _____________________________________</w:t>
      </w:r>
      <w:r/>
    </w:p>
    <w:p>
      <w:pPr>
        <w:pStyle w:val="565"/>
        <w:ind w:left="3969" w:right="0" w:firstLine="0"/>
        <w:jc w:val="center"/>
      </w:pPr>
      <w:r>
        <w:rPr>
          <w:shd w:val="clear" w:color="auto" w:fill="auto"/>
        </w:rPr>
        <w:t xml:space="preserve">(рабочих дней/часов)</w:t>
      </w:r>
      <w:r/>
    </w:p>
    <w:p>
      <w:pPr>
        <w:pStyle w:val="565"/>
        <w:spacing w:after="0" w:before="120"/>
      </w:pPr>
      <w:r>
        <w:rPr>
          <w:sz w:val="28"/>
          <w:szCs w:val="28"/>
          <w:shd w:val="clear" w:color="auto" w:fill="auto"/>
        </w:rPr>
        <w:t xml:space="preserve">Акт составлен: _________________________________________________________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(наименование органа государственного контроля (надзора) </w:t>
      </w:r>
      <w:r/>
    </w:p>
    <w:p>
      <w:pPr>
        <w:pStyle w:val="565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С копией распоряжения/приказа о проведении проверки ознакомлен(ы): (заполняется при проведении выездной проверки)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(фамилии, инициалы, подпись, дата, время)</w:t>
      </w:r>
      <w:r/>
    </w:p>
    <w:p>
      <w:pPr>
        <w:pStyle w:val="565"/>
        <w:jc w:val="both"/>
        <w:spacing w:after="0" w:before="360"/>
      </w:pPr>
      <w:r>
        <w:rPr>
          <w:sz w:val="28"/>
          <w:szCs w:val="28"/>
          <w:shd w:val="clear" w:color="auto" w:fill="auto"/>
        </w:rPr>
        <w:t xml:space="preserve">Дата и номер решения прокурора (его заместителя) о согласовании проведения проверки:______________________________________________________________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(заполняется в случае необходимости согласования проверки с органами прокуратуры)</w:t>
      </w:r>
      <w:r/>
    </w:p>
    <w:p>
      <w:pPr>
        <w:pStyle w:val="565"/>
        <w:keepNext/>
        <w:spacing w:after="0" w:before="80"/>
      </w:pPr>
      <w:r>
        <w:rPr>
          <w:sz w:val="28"/>
          <w:szCs w:val="28"/>
          <w:shd w:val="clear" w:color="auto" w:fill="auto"/>
        </w:rPr>
        <w:t xml:space="preserve">Лицо(а), проводившее проверку:  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(</w:t>
      </w:r>
      <w:r>
        <w:t xml:space="preserve">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</w:t>
      </w:r>
      <w:r>
        <w:t xml:space="preserve">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  <w:br/>
        <w:t xml:space="preserve">по аккредитации, выдавшего свидетельство)</w:t>
      </w:r>
      <w:r/>
    </w:p>
    <w:p>
      <w:pPr>
        <w:pStyle w:val="565"/>
        <w:spacing w:after="0" w:before="120"/>
      </w:pPr>
      <w:r>
        <w:rPr>
          <w:sz w:val="28"/>
          <w:szCs w:val="28"/>
          <w:shd w:val="clear" w:color="auto" w:fill="auto"/>
        </w:rPr>
        <w:t xml:space="preserve">При проведении проверки присутствовали: _________________________________ 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(фамилия, имя, отчество (последне</w:t>
      </w:r>
      <w:r>
        <w:t xml:space="preserve">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  <w:r/>
    </w:p>
    <w:p>
      <w:pPr>
        <w:pStyle w:val="565"/>
        <w:ind w:left="0" w:right="0" w:firstLine="567"/>
        <w:spacing w:after="0" w:before="120"/>
      </w:pPr>
      <w:r>
        <w:rPr>
          <w:sz w:val="28"/>
          <w:szCs w:val="28"/>
          <w:shd w:val="clear" w:color="auto" w:fill="auto"/>
        </w:rPr>
        <w:t xml:space="preserve">В ходе проведения проверки:</w:t>
      </w:r>
      <w:r/>
    </w:p>
    <w:p>
      <w:pPr>
        <w:pStyle w:val="565"/>
        <w:ind w:left="0" w:right="0" w:firstLine="567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актов):__________________________________________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t xml:space="preserve">(с указанием характера нарушений; лиц, допустивших нарушения)</w:t>
      </w:r>
      <w:r/>
    </w:p>
    <w:p>
      <w:pPr>
        <w:pStyle w:val="565"/>
        <w:ind w:left="0" w:right="0" w:firstLine="567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выявлены несоответств</w:t>
      </w:r>
      <w:r>
        <w:rPr>
          <w:sz w:val="28"/>
          <w:szCs w:val="28"/>
          <w:shd w:val="clear" w:color="auto" w:fill="auto"/>
        </w:rPr>
        <w:t xml:space="preserve">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_______________________________________________________________</w:t>
      </w:r>
      <w:r/>
    </w:p>
    <w:p>
      <w:pPr>
        <w:pStyle w:val="565"/>
      </w:pPr>
      <w:r>
        <w:rPr>
          <w:sz w:val="28"/>
          <w:szCs w:val="28"/>
          <w:shd w:val="clear" w:color="auto" w:fill="auto"/>
        </w:rPr>
        <w:t xml:space="preserve">______________________________________________________________________</w:t>
      </w:r>
      <w:r/>
    </w:p>
    <w:p>
      <w:pPr>
        <w:pStyle w:val="565"/>
        <w:ind w:left="0" w:right="0" w:firstLine="567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предписаний):_________________________________________________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rPr>
          <w:sz w:val="28"/>
          <w:szCs w:val="28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ind w:left="0" w:right="0" w:firstLine="567"/>
        <w:jc w:val="both"/>
        <w:spacing w:after="0" w:before="80"/>
      </w:pPr>
      <w:r>
        <w:rPr>
          <w:sz w:val="28"/>
          <w:szCs w:val="28"/>
          <w:shd w:val="clear" w:color="auto" w:fill="auto"/>
        </w:rPr>
        <w:t xml:space="preserve">нарушений не выявлено  _____________________________________________</w:t>
      </w:r>
      <w:r/>
    </w:p>
    <w:p>
      <w:pPr>
        <w:pStyle w:val="565"/>
        <w:ind w:left="0" w:right="0" w:firstLine="567"/>
        <w:jc w:val="both"/>
        <w:spacing w:after="0" w:before="8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rPr>
          <w:sz w:val="28"/>
          <w:szCs w:val="28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both"/>
        <w:spacing w:after="120" w:before="120"/>
      </w:pPr>
      <w:r>
        <w:rPr>
          <w:sz w:val="28"/>
          <w:szCs w:val="28"/>
          <w:shd w:val="clear" w:color="auto" w:fill="auto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5557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pStyle w:val="565"/>
              <w:ind w:left="-28" w:right="0" w:firstLine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565"/>
              <w:jc w:val="center"/>
            </w:pPr>
            <w:r>
              <w:t xml:space="preserve">(подпись проверяющего)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565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557" w:type="dxa"/>
            <w:vAlign w:val="top"/>
            <w:textDirection w:val="lrTb"/>
            <w:noWrap w:val="false"/>
          </w:tcPr>
          <w:p>
            <w:pPr>
              <w:pStyle w:val="565"/>
              <w:ind w:left="-28" w:right="0" w:firstLine="0"/>
              <w:jc w:val="center"/>
            </w:pPr>
            <w:r>
              <w:rPr>
                <w:shd w:val="clear" w:color="auto" w:fill="auto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5"/>
        <w:jc w:val="both"/>
        <w:spacing w:after="120" w:before="120"/>
      </w:pPr>
      <w:r>
        <w:rPr>
          <w:sz w:val="28"/>
          <w:szCs w:val="28"/>
          <w:shd w:val="clear" w:color="auto" w:fill="auto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5557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851" w:type="dxa"/>
            <w:vAlign w:val="bottom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pStyle w:val="565"/>
              <w:ind w:left="-28" w:right="0" w:firstLine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565"/>
              <w:jc w:val="center"/>
            </w:pPr>
            <w:r>
              <w:t xml:space="preserve">(подпись проверяющего)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565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557" w:type="dxa"/>
            <w:vAlign w:val="top"/>
            <w:textDirection w:val="lrTb"/>
            <w:noWrap w:val="false"/>
          </w:tcPr>
          <w:p>
            <w:pPr>
              <w:pStyle w:val="565"/>
              <w:ind w:left="-28" w:right="0" w:firstLine="0"/>
              <w:jc w:val="center"/>
            </w:pPr>
            <w:r>
              <w:rPr>
                <w:shd w:val="clear" w:color="auto" w:fill="auto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5"/>
        <w:spacing w:after="0" w:before="240"/>
      </w:pPr>
      <w:r>
        <w:rPr>
          <w:sz w:val="28"/>
          <w:szCs w:val="28"/>
          <w:shd w:val="clear" w:color="auto" w:fill="auto"/>
        </w:rPr>
        <w:t xml:space="preserve">Прилагаемые к акту документы:  _________________________________________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rPr>
          <w:sz w:val="28"/>
          <w:szCs w:val="28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keepNext/>
        <w:spacing w:after="0" w:before="120"/>
      </w:pPr>
      <w:r>
        <w:rPr>
          <w:sz w:val="28"/>
          <w:szCs w:val="28"/>
          <w:shd w:val="clear" w:color="auto" w:fill="auto"/>
        </w:rPr>
        <w:t xml:space="preserve">Подписи лиц, проводивших проверку:______________________________________  </w:t>
      </w:r>
      <w:r/>
    </w:p>
    <w:p>
      <w:pPr>
        <w:pStyle w:val="565"/>
      </w:pPr>
      <w:r>
        <w:rPr>
          <w:sz w:val="28"/>
          <w:szCs w:val="28"/>
          <w:shd w:val="clear" w:color="auto" w:fill="auto"/>
        </w:rPr>
        <w:t xml:space="preserve">______________________________________________________________________</w:t>
      </w:r>
      <w:r/>
    </w:p>
    <w:p>
      <w:pPr>
        <w:pStyle w:val="565"/>
        <w:ind w:left="4026" w:right="0" w:firstLine="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С актом проверки ознакомлен(а), копию акта со всеми приложениями получил(а):</w:t>
        <w:br/>
      </w:r>
      <w:r/>
    </w:p>
    <w:p>
      <w:pPr>
        <w:pStyle w:val="565"/>
        <w:jc w:val="center"/>
        <w:spacing w:after="120" w:before="0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hd w:val="clear" w:color="auto" w:fill="auto"/>
        </w:rPr>
        <w:t xml:space="preserve"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>
        <w:trPr>
          <w:cantSplit w:val="false"/>
        </w:trPr>
        <w:tc>
          <w:tcPr>
            <w:tcW w:w="170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5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5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5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5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12" w:type="dxa"/>
            <w:vAlign w:val="bottom"/>
            <w:textDirection w:val="lrTb"/>
            <w:noWrap w:val="false"/>
          </w:tcPr>
          <w:p>
            <w:pPr>
              <w:pStyle w:val="565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</w:t>
            </w:r>
            <w:r/>
          </w:p>
        </w:tc>
      </w:tr>
    </w:tbl>
    <w:p>
      <w:pPr>
        <w:pStyle w:val="565"/>
        <w:ind w:left="7796" w:right="0" w:firstLine="0"/>
        <w:jc w:val="center"/>
        <w:spacing w:after="0" w:before="12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ind w:left="7797" w:right="0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  <w:t xml:space="preserve">(подпись)</w:t>
      </w:r>
      <w:r/>
    </w:p>
    <w:p>
      <w:pPr>
        <w:pStyle w:val="565"/>
        <w:spacing w:after="0" w:before="120"/>
      </w:pPr>
      <w:r>
        <w:rPr>
          <w:sz w:val="28"/>
          <w:szCs w:val="28"/>
          <w:shd w:val="clear" w:color="auto" w:fill="auto"/>
        </w:rPr>
        <w:t xml:space="preserve">Пометка об отказе ознакомления с актом проверки:__________________________  </w:t>
      </w:r>
      <w:r/>
    </w:p>
    <w:p>
      <w:pPr>
        <w:pStyle w:val="565"/>
        <w:ind w:left="5404" w:right="0" w:firstLine="0"/>
        <w:jc w:val="center"/>
      </w:pPr>
      <w:r>
        <w:rPr>
          <w:shd w:val="clear" w:color="auto" w:fill="auto"/>
        </w:rPr>
        <w:t xml:space="preserve">(подпись уполномоченного должностного лица (лиц), проводившего проверку)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sectPr>
          <w:headerReference w:type="default" r:id="rId10"/>
          <w:headerReference w:type="even" r:id="rId11"/>
          <w:headerReference w:type="first" r:id="rId12"/>
          <w:footerReference w:type="default" r:id="rId16"/>
          <w:footerReference w:type="first" r:id="rId17"/>
          <w:footnotePr>
            <w:numRestart w:val="continuous"/>
          </w:footnotePr>
          <w:type w:val="nextPage"/>
          <w:pgSz w:w="11906" w:h="16838" w:orient="portrait"/>
          <w:pgMar w:top="776" w:right="851" w:bottom="776" w:left="1134" w:header="720" w:footer="720"/>
          <w:pgNumType w:start="1"/>
          <w:cols w:num="1" w:sep="0" w:space="1701" w:equalWidth="1"/>
          <w:docGrid w:linePitch="360"/>
        </w:sectPr>
      </w:pPr>
      <w:r/>
      <w:r/>
    </w:p>
    <w:p>
      <w:pPr>
        <w:pStyle w:val="565"/>
        <w:jc w:val="right"/>
      </w:pPr>
      <w:r>
        <w:rPr>
          <w:sz w:val="28"/>
          <w:szCs w:val="28"/>
          <w:shd w:val="clear" w:color="auto" w:fill="auto"/>
        </w:rPr>
        <w:t xml:space="preserve">  </w:t>
      </w:r>
      <w:r/>
    </w:p>
    <w:p>
      <w:pPr>
        <w:pStyle w:val="565"/>
        <w:jc w:val="right"/>
      </w:pPr>
      <w:r>
        <w:rPr>
          <w:sz w:val="28"/>
          <w:szCs w:val="28"/>
          <w:shd w:val="clear" w:color="auto" w:fill="auto"/>
        </w:rPr>
        <w:t xml:space="preserve">Приложение № 3</w:t>
      </w:r>
      <w:r/>
    </w:p>
    <w:p>
      <w:pPr>
        <w:pStyle w:val="565"/>
        <w:ind w:left="3120" w:right="0" w:firstLine="0"/>
        <w:jc w:val="both"/>
        <w:tabs>
          <w:tab w:val="left" w:pos="3960" w:leader="none"/>
        </w:tabs>
      </w:pPr>
      <w:r>
        <w:rPr>
          <w:sz w:val="22"/>
          <w:szCs w:val="22"/>
          <w:shd w:val="clear" w:color="auto" w:fill="auto"/>
        </w:rPr>
        <w:t xml:space="preserve">К Административному регламенту комите</w:t>
      </w:r>
      <w:r>
        <w:rPr>
          <w:sz w:val="22"/>
          <w:szCs w:val="22"/>
          <w:shd w:val="clear" w:color="auto" w:fill="auto"/>
        </w:rPr>
        <w:t xml:space="preserve">та экологической безопасности и природопользования Курской области осуществления государственного надзора 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5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НА БЛАНКЕ КОМИТЕТА</w:t>
      </w:r>
      <w:r/>
    </w:p>
    <w:p>
      <w:pPr>
        <w:pStyle w:val="565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715"/>
        <w:jc w:val="center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ПРЕДПИСАНИЕ №</w:t>
      </w:r>
      <w:r/>
    </w:p>
    <w:p>
      <w:pPr>
        <w:pStyle w:val="715"/>
        <w:jc w:val="center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об устранении нарушения законодательства в области</w:t>
      </w:r>
      <w:r/>
    </w:p>
    <w:p>
      <w:pPr>
        <w:pStyle w:val="715"/>
        <w:jc w:val="center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охраны атмосферного воздуха и нарушений природоохранных требований</w:t>
      </w:r>
      <w:r/>
    </w:p>
    <w:p>
      <w:pPr>
        <w:pStyle w:val="715"/>
        <w:widowControl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</w:r>
      <w:r/>
    </w:p>
    <w:p>
      <w:pPr>
        <w:pStyle w:val="715"/>
        <w:widowControl/>
      </w:pPr>
      <w:r>
        <w:rPr>
          <w:rFonts w:ascii="Times New Roman" w:hAnsi="Times New Roman"/>
          <w:sz w:val="24"/>
          <w:szCs w:val="24"/>
        </w:rPr>
        <w:t xml:space="preserve">"__" _______________ 20__ г.</w:t>
      </w:r>
      <w:r>
        <w:t xml:space="preserve">                        _______________________</w:t>
      </w:r>
      <w:r/>
    </w:p>
    <w:p>
      <w:pPr>
        <w:pStyle w:val="715"/>
        <w:widowControl/>
      </w:pPr>
      <w:r>
        <w:rPr>
          <w:rFonts w:eastAsia="Courier New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(дата составления)                                                                                                                          (место составления)</w:t>
      </w:r>
      <w:r/>
    </w:p>
    <w:p>
      <w:pPr>
        <w:pStyle w:val="715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15"/>
        <w:jc w:val="both"/>
        <w:widowControl/>
      </w:pPr>
      <w:r>
        <w:rPr>
          <w:rFonts w:eastAsia="Courier New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На   основании   акта   проверки  от  ____________  20__  г.  N  _____, руководствуясь   </w:t>
      </w:r>
      <w:r>
        <w:fldChar w:fldCharType="begin"/>
      </w:r>
      <w:r>
        <w:instrText xml:space="preserve"> HYPERLINK "consultantplus://offline/main?base=LAW;n=112249;fld=134;dst=100023"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Положением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 о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комитете экологической безопасности и природопользования Курской области,  утвержденным  постановлением Губернатора Курской области от 13.02.2013 № 61-пг «Об утверждении Положения о комитете экологической безопасности и природопользования Курской области»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с изменениями от 27.09.2019 №403-пг,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</w:t>
      </w:r>
      <w:r>
        <w:fldChar w:fldCharType="begin"/>
      </w:r>
      <w:r>
        <w:instrText xml:space="preserve"> HYPERLINK "consultantplus://offline/main?base=LAW;n=116707;fld=134;dst=100441"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ч.1 ст. 66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Федерального закона  от 10 января 2002г. № 7-ФЗ  "Об охране окружающей среды", </w:t>
      </w:r>
      <w:r>
        <w:fldChar w:fldCharType="begin"/>
      </w:r>
      <w:r>
        <w:instrText xml:space="preserve"> HYPERLINK "consultantplus://offline/main?base=LAW;n=115957;fld=134;dst=100228"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ч. 1 ст. 17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Федерального закона  от  26 декабря 2008 г.   №   294-ФЗ   "О  защите  прав  юридических  лиц  и индивидуальных предпринимателей при осуществлении государственного контроля (надзора) и муниципального контроля", </w:t>
      </w:r>
      <w:r/>
    </w:p>
    <w:p>
      <w:pPr>
        <w:pStyle w:val="715"/>
        <w:jc w:val="both"/>
        <w:widowControl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я, __________ государственный инспектор</w:t>
      </w:r>
      <w:r>
        <w:t xml:space="preserve"> _______________________________</w:t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15"/>
        <w:jc w:val="both"/>
        <w:widowControl/>
      </w:pP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(должность, фамилия, инициалы должностного лица, составившего предписание, N и дата выдачи служебного удостоверения)</w:t>
      </w:r>
      <w:r/>
    </w:p>
    <w:p>
      <w:pPr>
        <w:pStyle w:val="715"/>
        <w:jc w:val="both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15"/>
        <w:jc w:val="both"/>
        <w:widowControl/>
      </w:pPr>
      <w:r>
        <w:rPr>
          <w:rFonts w:ascii="Times New Roman" w:hAnsi="Times New Roman"/>
          <w:sz w:val="16"/>
          <w:szCs w:val="16"/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rFonts w:eastAsia="Courier New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ПРЕДПИСЫВАЮ: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кому:</w:t>
      </w:r>
      <w:r>
        <w:t xml:space="preserve"> _________________________________________________________________</w:t>
      </w:r>
      <w:r/>
    </w:p>
    <w:p>
      <w:pPr>
        <w:pStyle w:val="715"/>
        <w:widowControl/>
      </w:pPr>
      <w:r>
        <w:rPr>
          <w:rFonts w:eastAsia="Courier New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(наименование юридического лица, индивидуального предпринимателя, физического лица,</w:t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15"/>
        <w:widowControl/>
      </w:pPr>
      <w:r>
        <w:rPr>
          <w:rFonts w:eastAsia="Courier New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реквизиты юридического лица, индивидуального предпринимателя, иные сведения)</w:t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565"/>
        <w:jc w:val="both"/>
        <w:rPr>
          <w:shd w:val="clear" w:color="auto" w:fill="auto"/>
        </w:rPr>
      </w:pPr>
      <w:r>
        <w:rPr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455"/>
        <w:gridCol w:w="2430"/>
        <w:gridCol w:w="2965"/>
      </w:tblGrid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4"/>
              <w:widowControl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Содержание предписания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4"/>
              <w:widowControl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Срок исполнения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5" w:type="dxa"/>
            <w:vAlign w:val="top"/>
            <w:textDirection w:val="lrTb"/>
            <w:noWrap w:val="false"/>
          </w:tcPr>
          <w:p>
            <w:pPr>
              <w:pStyle w:val="724"/>
              <w:widowControl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Основание       </w:t>
              <w:br/>
              <w:t xml:space="preserve">выдачи предписания  </w:t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65" w:type="dxa"/>
            <w:vAlign w:val="top"/>
            <w:textDirection w:val="lrTb"/>
            <w:noWrap w:val="false"/>
          </w:tcPr>
          <w:p>
            <w:pPr>
              <w:pStyle w:val="724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</w:tbl>
    <w:p>
      <w:pPr>
        <w:pStyle w:val="565"/>
        <w:jc w:val="both"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rFonts w:eastAsia="Courier New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Предписание может быть обжаловано в установленном законом порядке.</w:t>
      </w:r>
      <w:r/>
    </w:p>
    <w:p>
      <w:pPr>
        <w:pStyle w:val="715"/>
        <w:widowControl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Обжалование не приостанавливает исполнение настоящего предписания.</w:t>
      </w:r>
      <w:r/>
    </w:p>
    <w:p>
      <w:pPr>
        <w:pStyle w:val="715"/>
        <w:jc w:val="both"/>
        <w:widowControl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Природопользователь обязан направить информацию о выполнении настоящего предписания    (с    документами   подтверждающих   выполнение   настоящего предписания) в _________________________________________________________________________________</w:t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_________________________________________________________________________________</w:t>
      </w:r>
      <w:r/>
    </w:p>
    <w:p>
      <w:pPr>
        <w:pStyle w:val="715"/>
        <w:widowControl/>
      </w:pPr>
      <w:r>
        <w:rPr>
          <w:rFonts w:eastAsia="Courier New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(наименование органа выдавшего данное предписание и место его нахождения)</w:t>
      </w:r>
      <w:r/>
    </w:p>
    <w:p>
      <w:pPr>
        <w:pStyle w:val="715"/>
        <w:jc w:val="both"/>
        <w:widowControl/>
      </w:pPr>
      <w:r>
        <w:rPr>
          <w:rFonts w:ascii="Times New Roman" w:hAnsi="Times New Roman"/>
          <w:sz w:val="24"/>
          <w:szCs w:val="24"/>
        </w:rPr>
        <w:t xml:space="preserve">не   позднее   пяти  рабочих  дней по истечении срока выполнения настоящего предписания.</w:t>
      </w:r>
      <w:r>
        <w:rPr>
          <w:rFonts w:eastAsia="Courier New"/>
        </w:rPr>
        <w:t xml:space="preserve">    </w:t>
      </w:r>
      <w:r/>
    </w:p>
    <w:p>
      <w:pPr>
        <w:pStyle w:val="715"/>
        <w:jc w:val="both"/>
        <w:widowControl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z w:val="24"/>
          <w:szCs w:val="24"/>
          <w:shd w:val="clear" w:color="auto" w:fill="auto"/>
        </w:rPr>
      </w:r>
      <w:r/>
    </w:p>
    <w:p>
      <w:pPr>
        <w:pStyle w:val="715"/>
        <w:jc w:val="both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За   невыполнение   в   срок   настоящего предписания   предусмотрена ответственность  в соответствии с </w:t>
      </w:r>
      <w:r>
        <w:fldChar w:fldCharType="begin"/>
      </w:r>
      <w:r>
        <w:instrText xml:space="preserve"> HYPERLINK "consultantplus://offline/main?base=LAW;n=110597;fld=134;dst=103016"</w:instrText>
      </w:r>
      <w:r>
        <w:fldChar w:fldCharType="separate"/>
      </w:r>
      <w:r>
        <w:rPr>
          <w:rStyle w:val="670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ч. 1 ст. 19.5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Кодекса Российской Федерации об административных правонарушениях.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rFonts w:ascii="Times New Roman" w:hAnsi="Times New Roman"/>
          <w:sz w:val="24"/>
          <w:szCs w:val="24"/>
        </w:rPr>
        <w:t xml:space="preserve">__________ государственный инспектор</w:t>
      </w:r>
      <w:r>
        <w:t xml:space="preserve"> ______________________________________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________________________________        ____________           ____________</w:t>
      </w:r>
      <w:r/>
    </w:p>
    <w:p>
      <w:pPr>
        <w:pStyle w:val="715"/>
        <w:widowControl/>
      </w:pPr>
      <w:r>
        <w:rPr>
          <w:rFonts w:eastAsia="Courier New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(фамилия, инициалы)</w:t>
      </w:r>
      <w: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(подпись)                                                         (дата)</w:t>
      </w:r>
      <w:r/>
    </w:p>
    <w:p>
      <w:pPr>
        <w:pStyle w:val="715"/>
        <w:widowControl/>
      </w:pPr>
      <w:r>
        <w:rPr>
          <w:rFonts w:eastAsia="Courier New"/>
          <w:shd w:val="clear" w:color="auto" w:fill="auto"/>
        </w:rPr>
        <w:t xml:space="preserve">                                    </w:t>
      </w:r>
      <w:r/>
    </w:p>
    <w:p>
      <w:pPr>
        <w:pStyle w:val="715"/>
        <w:widowControl/>
      </w:pPr>
      <w:r>
        <w:rPr>
          <w:rFonts w:eastAsia="Courier New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М.П.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Предписание получил: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shd w:val="clear" w:color="auto" w:fill="auto"/>
        </w:rPr>
        <w:t xml:space="preserve">_____________  __________________________ ___________ _____________________</w:t>
      </w:r>
      <w:r/>
    </w:p>
    <w:p>
      <w:pPr>
        <w:pStyle w:val="715"/>
        <w:widowControl/>
      </w:pPr>
      <w:r>
        <w:rPr>
          <w:rFonts w:eastAsia="Courier New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(фамилия, имя, отчество)                                   (подпись)                                   (дата вручения)</w:t>
      </w:r>
      <w:r/>
    </w:p>
    <w:p>
      <w:pPr>
        <w:pStyle w:val="715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15"/>
        <w:widowControl/>
      </w:pPr>
      <w:r>
        <w:t xml:space="preserve">___________________________________________________________________________</w:t>
      </w:r>
      <w:r/>
    </w:p>
    <w:p>
      <w:pPr>
        <w:pStyle w:val="715"/>
        <w:jc w:val="both"/>
        <w:widowControl/>
      </w:pPr>
      <w:r>
        <w:rPr>
          <w:rFonts w:eastAsia="Courier New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(дата и номер документа, подтверждающего полномочия представителя юридического лица)</w:t>
      </w:r>
      <w:r/>
    </w:p>
    <w:p>
      <w:pPr>
        <w:pStyle w:val="715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15"/>
        <w:widowControl/>
      </w:pPr>
      <w:r>
        <w:rPr>
          <w:rFonts w:ascii="Times New Roman" w:hAnsi="Times New Roman"/>
          <w:sz w:val="24"/>
          <w:szCs w:val="24"/>
        </w:rPr>
        <w:t xml:space="preserve">Предписание (направлено по почте):</w:t>
      </w:r>
      <w:r>
        <w:t xml:space="preserve"> _____________________________________</w:t>
      </w:r>
      <w:r/>
    </w:p>
    <w:p>
      <w:pPr>
        <w:pStyle w:val="715"/>
        <w:jc w:val="both"/>
        <w:widowControl/>
      </w:pPr>
      <w:r>
        <w:rPr>
          <w:rFonts w:eastAsia="Courier New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(дата, номер заказного письма,  уведомления)</w:t>
      </w:r>
      <w:r/>
    </w:p>
    <w:p>
      <w:pPr>
        <w:pStyle w:val="565"/>
        <w:ind w:left="0" w:right="424" w:firstLine="0"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</w:r>
      <w:r/>
    </w:p>
    <w:p>
      <w:pPr>
        <w:pStyle w:val="565"/>
      </w:pPr>
      <w:r>
        <w:fldChar w:fldCharType="begin"/>
      </w:r>
      <w:r>
        <w:instrText xml:space="preserve"> HYPERLINK "consultantplus://offline/ref=2976435F8058550986853DF2CC72B71C32D054BAA40A632791C63DD7FE013E2D3117A54743B36514k1l0L"</w:instrText>
      </w:r>
      <w:r>
        <w:fldChar w:fldCharType="separate"/>
      </w:r>
      <w:r>
        <w:fldChar w:fldCharType="end"/>
      </w:r>
      <w:r/>
    </w:p>
    <w:sectPr>
      <w:headerReference w:type="default" r:id="rId13"/>
      <w:headerReference w:type="even" r:id="rId14"/>
      <w:headerReference w:type="first" r:id="rId15"/>
      <w:footerReference w:type="default" r:id="rId18"/>
      <w:footerReference w:type="even" r:id="rId19"/>
      <w:footerReference w:type="first" r:id="rId20"/>
      <w:footnotePr>
        <w:numRestart w:val="continuous"/>
      </w:footnotePr>
      <w:type w:val="nextPage"/>
      <w:pgSz w:w="11906" w:h="16838" w:orient="portrait"/>
      <w:pgMar w:top="776" w:right="851" w:bottom="776" w:left="1134" w:header="720" w:footer="72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6030504020204"/>
  </w:font>
  <w:font w:name="Lucida Sans Unicode">
    <w:panose1 w:val="020B0603030804020204"/>
  </w:font>
  <w:font w:name="Segoe UI">
    <w:panose1 w:val="020B0503020203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Liberation Serif">
    <w:panose1 w:val="020205030504050903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35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251658241" behindDoc="0" locked="0" layoutInCell="1" allowOverlap="1">
              <wp:simplePos x="0" y="0"/>
              <wp:positionH relativeFrom="column">
                <wp:posOffset>3255010</wp:posOffset>
              </wp:positionH>
              <wp:positionV relativeFrom="paragraph">
                <wp:posOffset>-76199</wp:posOffset>
              </wp:positionV>
              <wp:extent cx="210820" cy="134620"/>
              <wp:effectExtent l="0" t="0" r="0" b="0"/>
              <wp:wrapSquare wrapText="bothSides"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10820" cy="13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26"/>
                          </w:pPr>
                          <w:r/>
                          <w:r/>
                        </w:p>
                        <w:p>
                          <w:pPr>
                            <w:pStyle w:val="565"/>
                          </w:pPr>
                          <w:r/>
                          <w:r/>
                        </w:p>
                      </w:txbxContent>
                    </wps:txbx>
                    <wps:bodyPr wrap="square" lIns="13970" tIns="13970" rIns="13970" bIns="1397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251658241;o:allowoverlap:true;o:allowincell:true;mso-position-horizontal-relative:text;margin-left:256.3pt;mso-position-horizontal:absolute;mso-position-vertical-relative:text;margin-top:-6.0pt;mso-position-vertical:absolute;width:16.6pt;height:10.6pt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726"/>
                    </w:pPr>
                    <w:r/>
                    <w:r/>
                  </w:p>
                  <w:p>
                    <w:pPr>
                      <w:pStyle w:val="56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685" cy="325120"/>
              <wp:effectExtent l="0" t="0" r="0" b="0"/>
              <wp:wrapSquare wrapText="bothSides"/>
              <wp:docPr id="2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46685" cy="325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26"/>
                          </w:pPr>
                          <w:r/>
                          <w:r/>
                        </w:p>
                        <w:p>
                          <w:pPr>
                            <w:pStyle w:val="565"/>
                          </w:pPr>
                          <w:r/>
                          <w:r/>
                        </w:p>
                      </w:txbxContent>
                    </wps:txbx>
                    <wps:bodyPr wrap="square" lIns="13970" tIns="13970" rIns="13970" bIns="13970"/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0.0pt;mso-wrap-distance-top:0.0pt;mso-wrap-distance-right:0.0pt;mso-wrap-distance-bottom:0.0pt;z-index:524288;o:allowoverlap:true;o:allowincell:true;mso-position-horizontal-relative:margin;mso-position-horizontal:center;mso-position-vertical-relative:text;margin-top:0.0pt;mso-position-vertical:absolute;width:11.5pt;height:25.6pt;" coordsize="100000,100000" path="" fillcolor="#FFFFFF">
              <v:path textboxrect="0,0,0,0"/>
              <v:fill opacity="100f"/>
              <w10:wrap type="square"/>
              <v:textbox>
                <w:txbxContent>
                  <w:p>
                    <w:pPr>
                      <w:pStyle w:val="726"/>
                    </w:pPr>
                    <w:r/>
                    <w:r/>
                  </w:p>
                  <w:p>
                    <w:pPr>
                      <w:pStyle w:val="56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pStyle w:val="566"/>
      <w:isLgl w:val="false"/>
      <w:suff w:val="tab"/>
      <w:lvlText w:val="%1."/>
      <w:lvlJc w:val="left"/>
      <w:pPr>
        <w:pStyle w:val="565"/>
        <w:ind w:left="0" w:firstLine="0"/>
        <w:tabs>
          <w:tab w:val="left" w:pos="308" w:leader="none"/>
        </w:tabs>
      </w:pPr>
      <w:rPr>
        <w:rFonts w:ascii="Times New Roman" w:hAnsi="Times New Roman"/>
        <w:color w:val="000000"/>
      </w:rPr>
    </w:lvl>
    <w:lvl w:ilvl="1">
      <w:start w:val="1"/>
      <w:numFmt w:val="decimal"/>
      <w:pStyle w:val="567"/>
      <w:isLgl w:val="false"/>
      <w:suff w:val="tab"/>
      <w:lvlText w:val="%2."/>
      <w:lvlJc w:val="left"/>
      <w:pPr>
        <w:pStyle w:val="565"/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565"/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2">
    <w:name w:val="Heading 1"/>
    <w:basedOn w:val="565"/>
    <w:next w:val="565"/>
    <w:link w:val="39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3">
    <w:name w:val="Heading 1 Char"/>
    <w:link w:val="392"/>
    <w:uiPriority w:val="9"/>
    <w:rPr>
      <w:rFonts w:ascii="Arial" w:hAnsi="Arial" w:cs="Arial" w:eastAsia="Arial"/>
      <w:sz w:val="40"/>
      <w:szCs w:val="40"/>
    </w:rPr>
  </w:style>
  <w:style w:type="paragraph" w:styleId="394">
    <w:name w:val="Heading 2"/>
    <w:basedOn w:val="565"/>
    <w:next w:val="565"/>
    <w:link w:val="39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5">
    <w:name w:val="Heading 2 Char"/>
    <w:link w:val="394"/>
    <w:uiPriority w:val="9"/>
    <w:rPr>
      <w:rFonts w:ascii="Arial" w:hAnsi="Arial" w:cs="Arial" w:eastAsia="Arial"/>
      <w:sz w:val="34"/>
    </w:rPr>
  </w:style>
  <w:style w:type="paragraph" w:styleId="396">
    <w:name w:val="Heading 3"/>
    <w:basedOn w:val="565"/>
    <w:next w:val="565"/>
    <w:link w:val="3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7">
    <w:name w:val="Heading 3 Char"/>
    <w:link w:val="396"/>
    <w:uiPriority w:val="9"/>
    <w:rPr>
      <w:rFonts w:ascii="Arial" w:hAnsi="Arial" w:cs="Arial" w:eastAsia="Arial"/>
      <w:sz w:val="30"/>
      <w:szCs w:val="30"/>
    </w:rPr>
  </w:style>
  <w:style w:type="paragraph" w:styleId="398">
    <w:name w:val="Heading 4"/>
    <w:basedOn w:val="565"/>
    <w:next w:val="565"/>
    <w:link w:val="39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9">
    <w:name w:val="Heading 4 Char"/>
    <w:link w:val="398"/>
    <w:uiPriority w:val="9"/>
    <w:rPr>
      <w:rFonts w:ascii="Arial" w:hAnsi="Arial" w:cs="Arial" w:eastAsia="Arial"/>
      <w:b/>
      <w:bCs/>
      <w:sz w:val="26"/>
      <w:szCs w:val="26"/>
    </w:rPr>
  </w:style>
  <w:style w:type="paragraph" w:styleId="400">
    <w:name w:val="Heading 5"/>
    <w:basedOn w:val="565"/>
    <w:next w:val="565"/>
    <w:link w:val="40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1">
    <w:name w:val="Heading 5 Char"/>
    <w:link w:val="400"/>
    <w:uiPriority w:val="9"/>
    <w:rPr>
      <w:rFonts w:ascii="Arial" w:hAnsi="Arial" w:cs="Arial" w:eastAsia="Arial"/>
      <w:b/>
      <w:bCs/>
      <w:sz w:val="24"/>
      <w:szCs w:val="24"/>
    </w:rPr>
  </w:style>
  <w:style w:type="paragraph" w:styleId="402">
    <w:name w:val="Heading 6"/>
    <w:basedOn w:val="565"/>
    <w:next w:val="565"/>
    <w:link w:val="40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3">
    <w:name w:val="Heading 6 Char"/>
    <w:link w:val="402"/>
    <w:uiPriority w:val="9"/>
    <w:rPr>
      <w:rFonts w:ascii="Arial" w:hAnsi="Arial" w:cs="Arial" w:eastAsia="Arial"/>
      <w:b/>
      <w:bCs/>
      <w:sz w:val="22"/>
      <w:szCs w:val="22"/>
    </w:rPr>
  </w:style>
  <w:style w:type="paragraph" w:styleId="404">
    <w:name w:val="Heading 7"/>
    <w:basedOn w:val="565"/>
    <w:next w:val="565"/>
    <w:link w:val="40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5">
    <w:name w:val="Heading 7 Char"/>
    <w:link w:val="4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6">
    <w:name w:val="Heading 8"/>
    <w:basedOn w:val="565"/>
    <w:next w:val="565"/>
    <w:link w:val="40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7">
    <w:name w:val="Heading 8 Char"/>
    <w:link w:val="406"/>
    <w:uiPriority w:val="9"/>
    <w:rPr>
      <w:rFonts w:ascii="Arial" w:hAnsi="Arial" w:cs="Arial" w:eastAsia="Arial"/>
      <w:i/>
      <w:iCs/>
      <w:sz w:val="22"/>
      <w:szCs w:val="22"/>
    </w:rPr>
  </w:style>
  <w:style w:type="paragraph" w:styleId="408">
    <w:name w:val="Heading 9"/>
    <w:basedOn w:val="565"/>
    <w:next w:val="565"/>
    <w:link w:val="40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9">
    <w:name w:val="Heading 9 Char"/>
    <w:link w:val="408"/>
    <w:uiPriority w:val="9"/>
    <w:rPr>
      <w:rFonts w:ascii="Arial" w:hAnsi="Arial" w:cs="Arial" w:eastAsia="Arial"/>
      <w:i/>
      <w:iCs/>
      <w:sz w:val="21"/>
      <w:szCs w:val="21"/>
    </w:rPr>
  </w:style>
  <w:style w:type="paragraph" w:styleId="410">
    <w:name w:val="List Paragraph"/>
    <w:basedOn w:val="565"/>
    <w:qFormat/>
    <w:uiPriority w:val="34"/>
    <w:pPr>
      <w:contextualSpacing w:val="true"/>
      <w:ind w:left="720"/>
    </w:pPr>
  </w:style>
  <w:style w:type="paragraph" w:styleId="411">
    <w:name w:val="No Spacing"/>
    <w:qFormat/>
    <w:uiPriority w:val="1"/>
    <w:pPr>
      <w:spacing w:lineRule="auto" w:line="240" w:after="0" w:before="0"/>
    </w:pPr>
  </w:style>
  <w:style w:type="paragraph" w:styleId="412">
    <w:name w:val="Title"/>
    <w:basedOn w:val="565"/>
    <w:next w:val="565"/>
    <w:link w:val="41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3">
    <w:name w:val="Title Char"/>
    <w:link w:val="412"/>
    <w:uiPriority w:val="10"/>
    <w:rPr>
      <w:sz w:val="48"/>
      <w:szCs w:val="48"/>
    </w:rPr>
  </w:style>
  <w:style w:type="paragraph" w:styleId="414">
    <w:name w:val="Subtitle"/>
    <w:basedOn w:val="565"/>
    <w:next w:val="565"/>
    <w:link w:val="415"/>
    <w:qFormat/>
    <w:uiPriority w:val="11"/>
    <w:rPr>
      <w:sz w:val="24"/>
      <w:szCs w:val="24"/>
    </w:rPr>
    <w:pPr>
      <w:spacing w:after="200" w:before="200"/>
    </w:pPr>
  </w:style>
  <w:style w:type="character" w:styleId="415">
    <w:name w:val="Subtitle Char"/>
    <w:link w:val="414"/>
    <w:uiPriority w:val="11"/>
    <w:rPr>
      <w:sz w:val="24"/>
      <w:szCs w:val="24"/>
    </w:rPr>
  </w:style>
  <w:style w:type="paragraph" w:styleId="416">
    <w:name w:val="Quote"/>
    <w:basedOn w:val="565"/>
    <w:next w:val="565"/>
    <w:link w:val="417"/>
    <w:qFormat/>
    <w:uiPriority w:val="29"/>
    <w:rPr>
      <w:i/>
    </w:rPr>
    <w:pPr>
      <w:ind w:left="720" w:right="720"/>
    </w:pPr>
  </w:style>
  <w:style w:type="character" w:styleId="417">
    <w:name w:val="Quote Char"/>
    <w:link w:val="416"/>
    <w:uiPriority w:val="29"/>
    <w:rPr>
      <w:i/>
    </w:rPr>
  </w:style>
  <w:style w:type="paragraph" w:styleId="418">
    <w:name w:val="Intense Quote"/>
    <w:basedOn w:val="565"/>
    <w:next w:val="565"/>
    <w:link w:val="41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9">
    <w:name w:val="Intense Quote Char"/>
    <w:link w:val="418"/>
    <w:uiPriority w:val="30"/>
    <w:rPr>
      <w:i/>
    </w:rPr>
  </w:style>
  <w:style w:type="paragraph" w:styleId="420">
    <w:name w:val="Header"/>
    <w:basedOn w:val="565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Header Char"/>
    <w:link w:val="420"/>
    <w:uiPriority w:val="99"/>
  </w:style>
  <w:style w:type="paragraph" w:styleId="422">
    <w:name w:val="Footer"/>
    <w:basedOn w:val="565"/>
    <w:link w:val="4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3">
    <w:name w:val="Footer Char"/>
    <w:link w:val="422"/>
    <w:uiPriority w:val="99"/>
  </w:style>
  <w:style w:type="table" w:styleId="424">
    <w:name w:val="Table Grid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Table Grid Light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6">
    <w:name w:val="Plain Table 1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2"/>
    <w:basedOn w:val="5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8">
    <w:name w:val="Plain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9">
    <w:name w:val="Plain Table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Plain Table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1">
    <w:name w:val="Grid Table 1 Light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4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3">
    <w:name w:val="Grid Table 4 - Accent 1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4">
    <w:name w:val="Grid Table 4 - Accent 2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5">
    <w:name w:val="Grid Table 4 - Accent 3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6">
    <w:name w:val="Grid Table 4 - Accent 4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7">
    <w:name w:val="Grid Table 4 - Accent 5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8">
    <w:name w:val="Grid Table 4 - Accent 6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9">
    <w:name w:val="Grid Table 5 Dark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0">
    <w:name w:val="Grid Table 5 Dark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3">
    <w:name w:val="Grid Table 5 Dark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5">
    <w:name w:val="Grid Table 5 Dark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6">
    <w:name w:val="Grid Table 6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7">
    <w:name w:val="Grid Table 6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8">
    <w:name w:val="Grid Table 6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9">
    <w:name w:val="Grid Table 6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0">
    <w:name w:val="Grid Table 6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1">
    <w:name w:val="Grid Table 6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6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3">
    <w:name w:val="Grid Table 7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8">
    <w:name w:val="List Table 2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9">
    <w:name w:val="List Table 2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0">
    <w:name w:val="List Table 2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1">
    <w:name w:val="List Table 2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2">
    <w:name w:val="List Table 2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3">
    <w:name w:val="List Table 2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4">
    <w:name w:val="List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5 Dark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6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6">
    <w:name w:val="List Table 6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7">
    <w:name w:val="List Table 6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List Table 6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9">
    <w:name w:val="List Table 6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List Table 6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1">
    <w:name w:val="List Table 6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2">
    <w:name w:val="List Table 7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3">
    <w:name w:val="List Table 7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4">
    <w:name w:val="List Table 7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5">
    <w:name w:val="List Table 7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6">
    <w:name w:val="List Table 7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7">
    <w:name w:val="List Table 7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8">
    <w:name w:val="List Table 7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9">
    <w:name w:val="Lined - Accent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0">
    <w:name w:val="Lined - Accent 1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1">
    <w:name w:val="Lined - Accent 2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2">
    <w:name w:val="Lined - Accent 3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3">
    <w:name w:val="Lined - Accent 4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4">
    <w:name w:val="Lined - Accent 5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5">
    <w:name w:val="Lined - Accent 6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6">
    <w:name w:val="Bordered &amp; Lined - Accent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7">
    <w:name w:val="Bordered &amp; Lined - Accent 1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8">
    <w:name w:val="Bordered &amp; Lined - Accent 2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9">
    <w:name w:val="Bordered &amp; Lined - Accent 3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0">
    <w:name w:val="Bordered &amp; Lined - Accent 4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1">
    <w:name w:val="Bordered &amp; Lined - Accent 5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2">
    <w:name w:val="Bordered &amp; Lined - Accent 6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3">
    <w:name w:val="Bordered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4">
    <w:name w:val="Bordered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5">
    <w:name w:val="Bordered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6">
    <w:name w:val="Bordered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7">
    <w:name w:val="Bordered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8">
    <w:name w:val="Bordered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9">
    <w:name w:val="Bordered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0">
    <w:name w:val="Hyperlink"/>
    <w:uiPriority w:val="99"/>
    <w:unhideWhenUsed/>
    <w:rPr>
      <w:color w:val="0000FF" w:themeColor="hyperlink"/>
      <w:u w:val="single"/>
    </w:rPr>
  </w:style>
  <w:style w:type="paragraph" w:styleId="551">
    <w:name w:val="footnote text"/>
    <w:basedOn w:val="565"/>
    <w:link w:val="552"/>
    <w:uiPriority w:val="99"/>
    <w:semiHidden/>
    <w:unhideWhenUsed/>
    <w:rPr>
      <w:sz w:val="18"/>
    </w:rPr>
    <w:pPr>
      <w:spacing w:lineRule="auto" w:line="240" w:after="40"/>
    </w:pPr>
  </w:style>
  <w:style w:type="character" w:styleId="552">
    <w:name w:val="Footnote Text Char"/>
    <w:link w:val="551"/>
    <w:uiPriority w:val="99"/>
    <w:rPr>
      <w:sz w:val="18"/>
    </w:rPr>
  </w:style>
  <w:style w:type="character" w:styleId="553">
    <w:name w:val="footnote reference"/>
    <w:uiPriority w:val="99"/>
    <w:unhideWhenUsed/>
    <w:rPr>
      <w:vertAlign w:val="superscript"/>
    </w:rPr>
  </w:style>
  <w:style w:type="paragraph" w:styleId="554">
    <w:name w:val="toc 1"/>
    <w:basedOn w:val="565"/>
    <w:next w:val="565"/>
    <w:uiPriority w:val="39"/>
    <w:unhideWhenUsed/>
    <w:pPr>
      <w:ind w:left="0" w:right="0" w:firstLine="0"/>
      <w:spacing w:after="57"/>
    </w:pPr>
  </w:style>
  <w:style w:type="paragraph" w:styleId="555">
    <w:name w:val="toc 2"/>
    <w:basedOn w:val="565"/>
    <w:next w:val="565"/>
    <w:uiPriority w:val="39"/>
    <w:unhideWhenUsed/>
    <w:pPr>
      <w:ind w:left="283" w:right="0" w:firstLine="0"/>
      <w:spacing w:after="57"/>
    </w:pPr>
  </w:style>
  <w:style w:type="paragraph" w:styleId="556">
    <w:name w:val="toc 3"/>
    <w:basedOn w:val="565"/>
    <w:next w:val="565"/>
    <w:uiPriority w:val="39"/>
    <w:unhideWhenUsed/>
    <w:pPr>
      <w:ind w:left="567" w:right="0" w:firstLine="0"/>
      <w:spacing w:after="57"/>
    </w:pPr>
  </w:style>
  <w:style w:type="paragraph" w:styleId="557">
    <w:name w:val="toc 4"/>
    <w:basedOn w:val="565"/>
    <w:next w:val="565"/>
    <w:uiPriority w:val="39"/>
    <w:unhideWhenUsed/>
    <w:pPr>
      <w:ind w:left="850" w:right="0" w:firstLine="0"/>
      <w:spacing w:after="57"/>
    </w:pPr>
  </w:style>
  <w:style w:type="paragraph" w:styleId="558">
    <w:name w:val="toc 5"/>
    <w:basedOn w:val="565"/>
    <w:next w:val="565"/>
    <w:uiPriority w:val="39"/>
    <w:unhideWhenUsed/>
    <w:pPr>
      <w:ind w:left="1134" w:right="0" w:firstLine="0"/>
      <w:spacing w:after="57"/>
    </w:pPr>
  </w:style>
  <w:style w:type="paragraph" w:styleId="559">
    <w:name w:val="toc 6"/>
    <w:basedOn w:val="565"/>
    <w:next w:val="565"/>
    <w:uiPriority w:val="39"/>
    <w:unhideWhenUsed/>
    <w:pPr>
      <w:ind w:left="1417" w:right="0" w:firstLine="0"/>
      <w:spacing w:after="57"/>
    </w:pPr>
  </w:style>
  <w:style w:type="paragraph" w:styleId="560">
    <w:name w:val="toc 7"/>
    <w:basedOn w:val="565"/>
    <w:next w:val="565"/>
    <w:uiPriority w:val="39"/>
    <w:unhideWhenUsed/>
    <w:pPr>
      <w:ind w:left="1701" w:right="0" w:firstLine="0"/>
      <w:spacing w:after="57"/>
    </w:pPr>
  </w:style>
  <w:style w:type="paragraph" w:styleId="561">
    <w:name w:val="toc 8"/>
    <w:basedOn w:val="565"/>
    <w:next w:val="565"/>
    <w:uiPriority w:val="39"/>
    <w:unhideWhenUsed/>
    <w:pPr>
      <w:ind w:left="1984" w:right="0" w:firstLine="0"/>
      <w:spacing w:after="57"/>
    </w:pPr>
  </w:style>
  <w:style w:type="paragraph" w:styleId="562">
    <w:name w:val="toc 9"/>
    <w:basedOn w:val="565"/>
    <w:next w:val="565"/>
    <w:uiPriority w:val="39"/>
    <w:unhideWhenUsed/>
    <w:pPr>
      <w:ind w:left="2268" w:right="0" w:firstLine="0"/>
      <w:spacing w:after="57"/>
    </w:pPr>
  </w:style>
  <w:style w:type="paragraph" w:styleId="563">
    <w:name w:val="TOC Heading"/>
    <w:uiPriority w:val="39"/>
    <w:unhideWhenUsed/>
  </w:style>
  <w:style w:type="table" w:styleId="56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65" w:default="1">
    <w:name w:val="Normal"/>
    <w:next w:val="565"/>
    <w:link w:val="565"/>
    <w:rPr>
      <w:rFonts w:ascii="Times New Roman" w:hAnsi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paragraph" w:styleId="566">
    <w:name w:val="Заголовок 1"/>
    <w:basedOn w:val="565"/>
    <w:next w:val="565"/>
    <w:link w:val="565"/>
    <w:rPr>
      <w:szCs w:val="20"/>
    </w:rPr>
    <w:pPr>
      <w:numPr>
        <w:ilvl w:val="0"/>
        <w:numId w:val="1"/>
      </w:numPr>
      <w:ind w:left="360" w:right="0" w:firstLine="0"/>
      <w:keepNext/>
      <w:outlineLvl w:val="0"/>
    </w:pPr>
  </w:style>
  <w:style w:type="paragraph" w:styleId="567">
    <w:name w:val="Заголовок 2"/>
    <w:basedOn w:val="565"/>
    <w:next w:val="565"/>
    <w:rPr>
      <w:b/>
      <w:szCs w:val="20"/>
    </w:rPr>
    <w:pPr>
      <w:numPr>
        <w:ilvl w:val="1"/>
        <w:numId w:val="1"/>
      </w:numPr>
      <w:jc w:val="center"/>
      <w:keepNext/>
      <w:outlineLvl w:val="1"/>
    </w:pPr>
  </w:style>
  <w:style w:type="paragraph" w:styleId="568">
    <w:name w:val="Заголовок 3"/>
    <w:basedOn w:val="565"/>
    <w:next w:val="565"/>
    <w:rPr>
      <w:szCs w:val="20"/>
    </w:rPr>
    <w:pPr>
      <w:ind w:left="0" w:right="-7" w:firstLine="0"/>
      <w:jc w:val="both"/>
      <w:keepNext/>
      <w:spacing w:lineRule="auto" w:line="360"/>
    </w:pPr>
  </w:style>
  <w:style w:type="paragraph" w:styleId="569">
    <w:name w:val="Заголовок 4"/>
    <w:basedOn w:val="565"/>
    <w:next w:val="565"/>
    <w:rPr>
      <w:szCs w:val="20"/>
    </w:rPr>
    <w:pPr>
      <w:ind w:left="0" w:right="-7" w:firstLine="0"/>
      <w:keepNext/>
    </w:pPr>
  </w:style>
  <w:style w:type="paragraph" w:styleId="570">
    <w:name w:val="Заголовок 5"/>
    <w:basedOn w:val="565"/>
    <w:next w:val="565"/>
    <w:rPr>
      <w:b/>
      <w:bCs/>
      <w:i/>
      <w:iCs/>
      <w:sz w:val="26"/>
      <w:szCs w:val="26"/>
    </w:rPr>
    <w:pPr>
      <w:spacing w:after="60" w:before="240"/>
    </w:pPr>
  </w:style>
  <w:style w:type="character" w:styleId="571">
    <w:name w:val="WW8Num1z0"/>
    <w:next w:val="571"/>
    <w:rPr>
      <w:rFonts w:ascii="Times New Roman" w:hAnsi="Times New Roman"/>
      <w:color w:val="000000"/>
    </w:rPr>
  </w:style>
  <w:style w:type="character" w:styleId="572">
    <w:name w:val="WW8Num1z1"/>
    <w:next w:val="572"/>
  </w:style>
  <w:style w:type="character" w:styleId="573">
    <w:name w:val="WW8Num1z2"/>
    <w:next w:val="573"/>
    <w:link w:val="565"/>
  </w:style>
  <w:style w:type="character" w:styleId="574">
    <w:name w:val="WW8Num1z3"/>
    <w:next w:val="574"/>
  </w:style>
  <w:style w:type="character" w:styleId="575">
    <w:name w:val="WW8Num1z4"/>
    <w:next w:val="575"/>
  </w:style>
  <w:style w:type="character" w:styleId="576">
    <w:name w:val="WW8Num1z5"/>
    <w:next w:val="576"/>
  </w:style>
  <w:style w:type="character" w:styleId="577">
    <w:name w:val="WW8Num1z6"/>
    <w:next w:val="577"/>
  </w:style>
  <w:style w:type="character" w:styleId="578">
    <w:name w:val="WW8Num1z7"/>
    <w:next w:val="578"/>
  </w:style>
  <w:style w:type="character" w:styleId="579">
    <w:name w:val="WW8Num1z8"/>
    <w:next w:val="579"/>
  </w:style>
  <w:style w:type="character" w:styleId="580">
    <w:name w:val="Основной шрифт абзаца"/>
    <w:next w:val="580"/>
  </w:style>
  <w:style w:type="character" w:styleId="581">
    <w:name w:val="Основной шрифт абзаца8"/>
    <w:next w:val="581"/>
    <w:link w:val="588"/>
  </w:style>
  <w:style w:type="character" w:styleId="582">
    <w:name w:val="Основной шрифт абзаца7"/>
    <w:next w:val="582"/>
    <w:link w:val="588"/>
  </w:style>
  <w:style w:type="character" w:styleId="583">
    <w:name w:val="WW8Num2z0"/>
    <w:next w:val="583"/>
    <w:link w:val="588"/>
  </w:style>
  <w:style w:type="character" w:styleId="584">
    <w:name w:val="WW8Num2z1"/>
    <w:next w:val="584"/>
  </w:style>
  <w:style w:type="character" w:styleId="585">
    <w:name w:val="WW8Num2z2"/>
    <w:next w:val="585"/>
  </w:style>
  <w:style w:type="character" w:styleId="586">
    <w:name w:val="WW8Num2z3"/>
    <w:next w:val="586"/>
  </w:style>
  <w:style w:type="character" w:styleId="587">
    <w:name w:val="WW8Num2z4"/>
    <w:next w:val="587"/>
  </w:style>
  <w:style w:type="character" w:styleId="588">
    <w:name w:val="WW8Num2z5"/>
    <w:next w:val="588"/>
  </w:style>
  <w:style w:type="character" w:styleId="589">
    <w:name w:val="WW8Num2z6"/>
    <w:next w:val="589"/>
    <w:link w:val="565"/>
  </w:style>
  <w:style w:type="character" w:styleId="590">
    <w:name w:val="WW8Num2z7"/>
    <w:next w:val="590"/>
    <w:link w:val="653"/>
  </w:style>
  <w:style w:type="character" w:styleId="591">
    <w:name w:val="WW8Num2z8"/>
    <w:next w:val="591"/>
  </w:style>
  <w:style w:type="character" w:styleId="592">
    <w:name w:val="WW8Num3z0"/>
    <w:next w:val="592"/>
    <w:rPr>
      <w:sz w:val="28"/>
      <w:szCs w:val="28"/>
      <w:shd w:val="clear" w:color="auto" w:fill="auto"/>
    </w:rPr>
  </w:style>
  <w:style w:type="character" w:styleId="593">
    <w:name w:val="WW8Num3z1"/>
    <w:next w:val="593"/>
  </w:style>
  <w:style w:type="character" w:styleId="594">
    <w:name w:val="WW8Num3z2"/>
    <w:next w:val="594"/>
  </w:style>
  <w:style w:type="character" w:styleId="595">
    <w:name w:val="WW8Num3z3"/>
    <w:next w:val="595"/>
  </w:style>
  <w:style w:type="character" w:styleId="596">
    <w:name w:val="WW8Num3z4"/>
    <w:next w:val="596"/>
  </w:style>
  <w:style w:type="character" w:styleId="597">
    <w:name w:val="WW8Num3z5"/>
    <w:next w:val="597"/>
  </w:style>
  <w:style w:type="character" w:styleId="598">
    <w:name w:val="WW8Num3z6"/>
    <w:next w:val="598"/>
  </w:style>
  <w:style w:type="character" w:styleId="599">
    <w:name w:val="WW8Num3z7"/>
    <w:next w:val="599"/>
  </w:style>
  <w:style w:type="character" w:styleId="600">
    <w:name w:val="WW8Num3z8"/>
    <w:next w:val="600"/>
  </w:style>
  <w:style w:type="character" w:styleId="601">
    <w:name w:val="WW8Num4z0"/>
    <w:next w:val="601"/>
    <w:rPr>
      <w:sz w:val="28"/>
      <w:szCs w:val="28"/>
    </w:rPr>
  </w:style>
  <w:style w:type="character" w:styleId="602">
    <w:name w:val="WW8Num4z1"/>
    <w:next w:val="602"/>
  </w:style>
  <w:style w:type="character" w:styleId="603">
    <w:name w:val="WW8Num4z2"/>
    <w:next w:val="603"/>
  </w:style>
  <w:style w:type="character" w:styleId="604">
    <w:name w:val="WW8Num4z3"/>
    <w:next w:val="604"/>
  </w:style>
  <w:style w:type="character" w:styleId="605">
    <w:name w:val="WW8Num4z4"/>
    <w:next w:val="605"/>
  </w:style>
  <w:style w:type="character" w:styleId="606">
    <w:name w:val="WW8Num4z5"/>
    <w:next w:val="606"/>
  </w:style>
  <w:style w:type="character" w:styleId="607">
    <w:name w:val="WW8Num4z6"/>
    <w:next w:val="607"/>
  </w:style>
  <w:style w:type="character" w:styleId="608">
    <w:name w:val="WW8Num4z7"/>
    <w:next w:val="608"/>
  </w:style>
  <w:style w:type="character" w:styleId="609">
    <w:name w:val="WW8Num4z8"/>
    <w:next w:val="609"/>
  </w:style>
  <w:style w:type="character" w:styleId="610">
    <w:name w:val="WW8Num5z0"/>
    <w:next w:val="610"/>
  </w:style>
  <w:style w:type="character" w:styleId="611">
    <w:name w:val="WW8Num6z0"/>
    <w:next w:val="611"/>
    <w:rPr>
      <w:sz w:val="28"/>
      <w:szCs w:val="28"/>
    </w:rPr>
  </w:style>
  <w:style w:type="character" w:styleId="612">
    <w:name w:val="WW8Num6z1"/>
    <w:next w:val="612"/>
  </w:style>
  <w:style w:type="character" w:styleId="613">
    <w:name w:val="WW8Num6z2"/>
    <w:next w:val="613"/>
  </w:style>
  <w:style w:type="character" w:styleId="614">
    <w:name w:val="WW8Num6z3"/>
    <w:next w:val="614"/>
  </w:style>
  <w:style w:type="character" w:styleId="615">
    <w:name w:val="WW8Num6z4"/>
    <w:next w:val="615"/>
  </w:style>
  <w:style w:type="character" w:styleId="616">
    <w:name w:val="WW8Num6z5"/>
    <w:next w:val="616"/>
  </w:style>
  <w:style w:type="character" w:styleId="617">
    <w:name w:val="WW8Num6z6"/>
    <w:next w:val="617"/>
  </w:style>
  <w:style w:type="character" w:styleId="618">
    <w:name w:val="WW8Num6z7"/>
    <w:next w:val="618"/>
  </w:style>
  <w:style w:type="character" w:styleId="619">
    <w:name w:val="WW8Num6z8"/>
    <w:next w:val="619"/>
  </w:style>
  <w:style w:type="character" w:styleId="620">
    <w:name w:val="Основной шрифт абзаца6"/>
    <w:next w:val="620"/>
  </w:style>
  <w:style w:type="character" w:styleId="621">
    <w:name w:val="WW8Num5z1"/>
    <w:next w:val="621"/>
    <w:link w:val="588"/>
  </w:style>
  <w:style w:type="character" w:styleId="622">
    <w:name w:val="WW8Num5z2"/>
    <w:next w:val="622"/>
  </w:style>
  <w:style w:type="character" w:styleId="623">
    <w:name w:val="WW8Num5z3"/>
    <w:next w:val="623"/>
  </w:style>
  <w:style w:type="character" w:styleId="624">
    <w:name w:val="WW8Num5z4"/>
    <w:next w:val="624"/>
  </w:style>
  <w:style w:type="character" w:styleId="625">
    <w:name w:val="WW8Num5z5"/>
    <w:next w:val="625"/>
  </w:style>
  <w:style w:type="character" w:styleId="626">
    <w:name w:val="WW8Num5z6"/>
    <w:next w:val="626"/>
  </w:style>
  <w:style w:type="character" w:styleId="627">
    <w:name w:val="WW8Num5z7"/>
    <w:next w:val="627"/>
  </w:style>
  <w:style w:type="character" w:styleId="628">
    <w:name w:val="WW8Num5z8"/>
    <w:next w:val="628"/>
  </w:style>
  <w:style w:type="character" w:styleId="629">
    <w:name w:val="Основной шрифт абзаца5"/>
    <w:next w:val="629"/>
  </w:style>
  <w:style w:type="character" w:styleId="630">
    <w:name w:val="Основной шрифт абзаца4"/>
    <w:next w:val="630"/>
    <w:link w:val="588"/>
  </w:style>
  <w:style w:type="character" w:styleId="631">
    <w:name w:val="Основной шрифт абзаца3"/>
    <w:next w:val="631"/>
    <w:link w:val="588"/>
  </w:style>
  <w:style w:type="character" w:styleId="632">
    <w:name w:val="WW8Num7z0"/>
    <w:next w:val="632"/>
    <w:link w:val="588"/>
  </w:style>
  <w:style w:type="character" w:styleId="633">
    <w:name w:val="WW8Num7z1"/>
    <w:next w:val="633"/>
  </w:style>
  <w:style w:type="character" w:styleId="634">
    <w:name w:val="WW8Num7z2"/>
    <w:next w:val="634"/>
  </w:style>
  <w:style w:type="character" w:styleId="635">
    <w:name w:val="WW8Num7z3"/>
    <w:next w:val="635"/>
  </w:style>
  <w:style w:type="character" w:styleId="636">
    <w:name w:val="WW8Num7z4"/>
    <w:next w:val="636"/>
  </w:style>
  <w:style w:type="character" w:styleId="637">
    <w:name w:val="WW8Num7z5"/>
    <w:next w:val="637"/>
  </w:style>
  <w:style w:type="character" w:styleId="638">
    <w:name w:val="WW8Num7z6"/>
    <w:next w:val="638"/>
  </w:style>
  <w:style w:type="character" w:styleId="639">
    <w:name w:val="WW8Num7z7"/>
    <w:next w:val="639"/>
  </w:style>
  <w:style w:type="character" w:styleId="640">
    <w:name w:val="WW8Num7z8"/>
    <w:next w:val="640"/>
  </w:style>
  <w:style w:type="character" w:styleId="641">
    <w:name w:val="WW8Num8z0"/>
    <w:next w:val="641"/>
    <w:rPr>
      <w:sz w:val="28"/>
      <w:szCs w:val="28"/>
    </w:rPr>
  </w:style>
  <w:style w:type="character" w:styleId="642">
    <w:name w:val="WW8Num8z1"/>
    <w:next w:val="642"/>
  </w:style>
  <w:style w:type="character" w:styleId="643">
    <w:name w:val="WW8Num8z2"/>
    <w:next w:val="643"/>
  </w:style>
  <w:style w:type="character" w:styleId="644">
    <w:name w:val="WW8Num8z3"/>
    <w:next w:val="644"/>
  </w:style>
  <w:style w:type="character" w:styleId="645">
    <w:name w:val="WW8Num8z4"/>
    <w:next w:val="645"/>
  </w:style>
  <w:style w:type="character" w:styleId="646">
    <w:name w:val="WW8Num8z5"/>
    <w:next w:val="646"/>
  </w:style>
  <w:style w:type="character" w:styleId="647">
    <w:name w:val="WW8Num8z6"/>
    <w:next w:val="647"/>
  </w:style>
  <w:style w:type="character" w:styleId="648">
    <w:name w:val="WW8Num8z7"/>
    <w:next w:val="648"/>
  </w:style>
  <w:style w:type="character" w:styleId="649">
    <w:name w:val="WW8Num8z8"/>
    <w:next w:val="649"/>
  </w:style>
  <w:style w:type="character" w:styleId="650">
    <w:name w:val="WW8Num9z0"/>
    <w:next w:val="650"/>
    <w:rPr>
      <w:sz w:val="28"/>
      <w:szCs w:val="28"/>
    </w:rPr>
  </w:style>
  <w:style w:type="character" w:styleId="651">
    <w:name w:val="WW8Num9z1"/>
    <w:next w:val="651"/>
  </w:style>
  <w:style w:type="character" w:styleId="652">
    <w:name w:val="WW8Num9z2"/>
    <w:next w:val="652"/>
  </w:style>
  <w:style w:type="character" w:styleId="653">
    <w:name w:val="WW8Num9z3"/>
    <w:next w:val="653"/>
  </w:style>
  <w:style w:type="character" w:styleId="654">
    <w:name w:val="WW8Num9z4"/>
    <w:next w:val="654"/>
  </w:style>
  <w:style w:type="character" w:styleId="655">
    <w:name w:val="WW8Num9z5"/>
    <w:next w:val="655"/>
  </w:style>
  <w:style w:type="character" w:styleId="656">
    <w:name w:val="WW8Num9z6"/>
    <w:next w:val="656"/>
  </w:style>
  <w:style w:type="character" w:styleId="657">
    <w:name w:val="WW8Num9z7"/>
    <w:next w:val="657"/>
  </w:style>
  <w:style w:type="character" w:styleId="658">
    <w:name w:val="WW8Num9z8"/>
    <w:next w:val="658"/>
  </w:style>
  <w:style w:type="character" w:styleId="659">
    <w:name w:val="WW8Num10z0"/>
    <w:next w:val="659"/>
  </w:style>
  <w:style w:type="character" w:styleId="660">
    <w:name w:val="WW8Num10z1"/>
    <w:next w:val="660"/>
  </w:style>
  <w:style w:type="character" w:styleId="661">
    <w:name w:val="WW8Num10z2"/>
    <w:next w:val="661"/>
  </w:style>
  <w:style w:type="character" w:styleId="662">
    <w:name w:val="WW8Num10z3"/>
    <w:next w:val="662"/>
    <w:link w:val="592"/>
  </w:style>
  <w:style w:type="character" w:styleId="663">
    <w:name w:val="WW8Num10z4"/>
    <w:next w:val="663"/>
    <w:link w:val="592"/>
  </w:style>
  <w:style w:type="character" w:styleId="664">
    <w:name w:val="WW8Num10z5"/>
    <w:next w:val="664"/>
    <w:link w:val="592"/>
  </w:style>
  <w:style w:type="character" w:styleId="665">
    <w:name w:val="WW8Num10z6"/>
    <w:next w:val="665"/>
    <w:link w:val="592"/>
  </w:style>
  <w:style w:type="character" w:styleId="666">
    <w:name w:val="WW8Num10z7"/>
    <w:next w:val="666"/>
    <w:link w:val="592"/>
  </w:style>
  <w:style w:type="character" w:styleId="667">
    <w:name w:val="WW8Num10z8"/>
    <w:next w:val="667"/>
    <w:link w:val="592"/>
  </w:style>
  <w:style w:type="character" w:styleId="668">
    <w:name w:val="Основной шрифт абзаца2"/>
    <w:next w:val="668"/>
    <w:link w:val="592"/>
  </w:style>
  <w:style w:type="character" w:styleId="669">
    <w:name w:val="Знак Знак Знак"/>
    <w:next w:val="669"/>
    <w:link w:val="588"/>
    <w:rPr>
      <w:rFonts w:ascii="Tahoma" w:hAnsi="Tahoma"/>
      <w:sz w:val="16"/>
      <w:szCs w:val="16"/>
      <w:lang w:val="ru-RU" w:bidi="ar-SA"/>
    </w:rPr>
  </w:style>
  <w:style w:type="character" w:styleId="670">
    <w:name w:val="Интернет-ссылка"/>
    <w:next w:val="670"/>
    <w:link w:val="592"/>
    <w:rPr>
      <w:color w:val="0000FF"/>
      <w:u w:val="single"/>
    </w:rPr>
  </w:style>
  <w:style w:type="character" w:styleId="671">
    <w:name w:val="Посещённая гиперссылка"/>
    <w:next w:val="671"/>
    <w:link w:val="592"/>
    <w:rPr>
      <w:color w:val="800080"/>
      <w:u w:val="single"/>
    </w:rPr>
  </w:style>
  <w:style w:type="character" w:styleId="672">
    <w:name w:val="Знак Знак2"/>
    <w:next w:val="672"/>
    <w:rPr>
      <w:sz w:val="24"/>
      <w:szCs w:val="24"/>
      <w:lang w:val="ru-RU" w:bidi="ar-SA"/>
    </w:rPr>
  </w:style>
  <w:style w:type="character" w:styleId="673">
    <w:name w:val="Название_Док Знак"/>
    <w:next w:val="673"/>
    <w:rPr>
      <w:rFonts w:ascii="Arial" w:hAnsi="Arial"/>
      <w:b/>
      <w:bCs/>
      <w:sz w:val="32"/>
      <w:szCs w:val="32"/>
      <w:lang w:val="ru-RU" w:bidi="ar-SA"/>
    </w:rPr>
  </w:style>
  <w:style w:type="character" w:styleId="674">
    <w:name w:val="WW8Num11z0"/>
    <w:next w:val="674"/>
    <w:rPr>
      <w:rFonts w:ascii="Symbol" w:hAnsi="Symbol"/>
    </w:rPr>
  </w:style>
  <w:style w:type="character" w:styleId="675">
    <w:name w:val="WW8Num11z1"/>
    <w:next w:val="675"/>
    <w:rPr>
      <w:rFonts w:ascii="Courier New" w:hAnsi="Courier New"/>
    </w:rPr>
  </w:style>
  <w:style w:type="character" w:styleId="676">
    <w:name w:val="WW8Num11z2"/>
    <w:next w:val="676"/>
    <w:rPr>
      <w:rFonts w:ascii="Wingdings" w:hAnsi="Wingdings"/>
    </w:rPr>
  </w:style>
  <w:style w:type="character" w:styleId="677">
    <w:name w:val="Основной шрифт абзаца1"/>
    <w:next w:val="677"/>
  </w:style>
  <w:style w:type="character" w:styleId="678">
    <w:name w:val="Цветовое выделение"/>
    <w:next w:val="678"/>
    <w:link w:val="588"/>
    <w:rPr>
      <w:b/>
      <w:bCs/>
      <w:color w:val="000080"/>
      <w:sz w:val="20"/>
      <w:szCs w:val="20"/>
    </w:rPr>
  </w:style>
  <w:style w:type="character" w:styleId="679">
    <w:name w:val="Гипертекстовая ссылка"/>
    <w:next w:val="679"/>
    <w:link w:val="588"/>
    <w:rPr>
      <w:b/>
      <w:bCs/>
      <w:color w:val="008000"/>
      <w:sz w:val="20"/>
      <w:szCs w:val="20"/>
      <w:u w:val="single"/>
    </w:rPr>
  </w:style>
  <w:style w:type="character" w:styleId="680">
    <w:name w:val="highlighted"/>
    <w:basedOn w:val="668"/>
    <w:next w:val="680"/>
  </w:style>
  <w:style w:type="character" w:styleId="681">
    <w:name w:val="Выделение жирным"/>
    <w:next w:val="681"/>
    <w:rPr>
      <w:b/>
      <w:bCs/>
    </w:rPr>
  </w:style>
  <w:style w:type="character" w:styleId="682">
    <w:name w:val="Номер страницы"/>
    <w:basedOn w:val="668"/>
    <w:next w:val="682"/>
  </w:style>
  <w:style w:type="character" w:styleId="683">
    <w:name w:val="q"/>
    <w:next w:val="683"/>
  </w:style>
  <w:style w:type="character" w:styleId="684">
    <w:name w:val="Текст выноски Знак"/>
    <w:next w:val="684"/>
    <w:rPr>
      <w:rFonts w:ascii="Segoe UI" w:hAnsi="Segoe UI"/>
      <w:sz w:val="18"/>
      <w:szCs w:val="18"/>
      <w:lang w:eastAsia="zh-CN"/>
    </w:rPr>
  </w:style>
  <w:style w:type="paragraph" w:styleId="685">
    <w:name w:val="Заголовок"/>
    <w:basedOn w:val="565"/>
    <w:next w:val="686"/>
    <w:rPr>
      <w:rFonts w:ascii="Arial" w:hAnsi="Arial" w:eastAsia="Lucida Sans Unicode"/>
      <w:sz w:val="28"/>
      <w:szCs w:val="28"/>
    </w:rPr>
    <w:pPr>
      <w:keepNext/>
      <w:spacing w:after="120" w:before="240"/>
    </w:pPr>
  </w:style>
  <w:style w:type="paragraph" w:styleId="686">
    <w:name w:val="Основной текст"/>
    <w:basedOn w:val="565"/>
    <w:next w:val="686"/>
    <w:pPr>
      <w:spacing w:after="120" w:before="0"/>
    </w:pPr>
  </w:style>
  <w:style w:type="paragraph" w:styleId="687">
    <w:name w:val="Список"/>
    <w:basedOn w:val="686"/>
    <w:next w:val="687"/>
  </w:style>
  <w:style w:type="paragraph" w:styleId="688">
    <w:name w:val="Название"/>
    <w:basedOn w:val="565"/>
    <w:next w:val="688"/>
    <w:rPr>
      <w:i/>
      <w:iCs/>
      <w:sz w:val="24"/>
      <w:szCs w:val="24"/>
    </w:rPr>
    <w:pPr>
      <w:spacing w:after="120" w:before="120"/>
    </w:pPr>
  </w:style>
  <w:style w:type="paragraph" w:styleId="689">
    <w:name w:val="Указатель"/>
    <w:basedOn w:val="565"/>
    <w:next w:val="689"/>
  </w:style>
  <w:style w:type="paragraph" w:styleId="690">
    <w:name w:val="Название объекта"/>
    <w:basedOn w:val="565"/>
    <w:next w:val="690"/>
    <w:rPr>
      <w:i/>
      <w:iCs/>
      <w:sz w:val="24"/>
      <w:szCs w:val="24"/>
    </w:rPr>
    <w:pPr>
      <w:spacing w:after="120" w:before="120"/>
    </w:pPr>
  </w:style>
  <w:style w:type="paragraph" w:styleId="691">
    <w:name w:val="Указатель8"/>
    <w:basedOn w:val="565"/>
    <w:next w:val="691"/>
  </w:style>
  <w:style w:type="paragraph" w:styleId="692">
    <w:name w:val="Название объекта5"/>
    <w:basedOn w:val="565"/>
    <w:next w:val="692"/>
    <w:rPr>
      <w:i/>
      <w:iCs/>
      <w:sz w:val="24"/>
      <w:szCs w:val="24"/>
    </w:rPr>
    <w:pPr>
      <w:spacing w:after="120" w:before="120"/>
    </w:pPr>
  </w:style>
  <w:style w:type="paragraph" w:styleId="693">
    <w:name w:val="Указатель7"/>
    <w:basedOn w:val="565"/>
    <w:next w:val="693"/>
    <w:link w:val="588"/>
  </w:style>
  <w:style w:type="paragraph" w:styleId="694">
    <w:name w:val="Название объекта4"/>
    <w:basedOn w:val="565"/>
    <w:next w:val="694"/>
    <w:rPr>
      <w:i/>
      <w:iCs/>
      <w:sz w:val="24"/>
      <w:szCs w:val="24"/>
    </w:rPr>
    <w:pPr>
      <w:spacing w:after="120" w:before="120"/>
    </w:pPr>
  </w:style>
  <w:style w:type="paragraph" w:styleId="695">
    <w:name w:val="Указатель6"/>
    <w:basedOn w:val="565"/>
    <w:next w:val="695"/>
    <w:link w:val="588"/>
  </w:style>
  <w:style w:type="paragraph" w:styleId="696">
    <w:name w:val="Название2"/>
    <w:basedOn w:val="565"/>
    <w:next w:val="696"/>
    <w:rPr>
      <w:i/>
      <w:iCs/>
      <w:sz w:val="24"/>
      <w:szCs w:val="24"/>
    </w:rPr>
    <w:pPr>
      <w:spacing w:after="120" w:before="120"/>
    </w:pPr>
  </w:style>
  <w:style w:type="paragraph" w:styleId="697">
    <w:name w:val="Указатель5"/>
    <w:basedOn w:val="565"/>
    <w:next w:val="697"/>
  </w:style>
  <w:style w:type="paragraph" w:styleId="698">
    <w:name w:val="Название объекта3"/>
    <w:basedOn w:val="565"/>
    <w:next w:val="698"/>
    <w:rPr>
      <w:i/>
      <w:iCs/>
      <w:sz w:val="24"/>
      <w:szCs w:val="24"/>
    </w:rPr>
    <w:pPr>
      <w:spacing w:after="120" w:before="120"/>
    </w:pPr>
  </w:style>
  <w:style w:type="paragraph" w:styleId="699">
    <w:name w:val="Указатель4"/>
    <w:basedOn w:val="565"/>
    <w:next w:val="699"/>
    <w:link w:val="588"/>
  </w:style>
  <w:style w:type="paragraph" w:styleId="700">
    <w:name w:val="Название объекта2"/>
    <w:basedOn w:val="565"/>
    <w:next w:val="700"/>
    <w:rPr>
      <w:i/>
      <w:iCs/>
      <w:sz w:val="24"/>
      <w:szCs w:val="24"/>
    </w:rPr>
    <w:pPr>
      <w:spacing w:after="120" w:before="120"/>
    </w:pPr>
  </w:style>
  <w:style w:type="paragraph" w:styleId="701">
    <w:name w:val="Указатель3"/>
    <w:basedOn w:val="565"/>
    <w:next w:val="701"/>
    <w:link w:val="588"/>
  </w:style>
  <w:style w:type="paragraph" w:styleId="702">
    <w:name w:val="Название объекта1"/>
    <w:basedOn w:val="565"/>
    <w:next w:val="702"/>
    <w:rPr>
      <w:rFonts w:ascii="Arial" w:hAnsi="Arial"/>
      <w:b/>
      <w:bCs/>
      <w:sz w:val="32"/>
      <w:szCs w:val="32"/>
    </w:rPr>
    <w:pPr>
      <w:jc w:val="center"/>
      <w:spacing w:after="60" w:before="240"/>
    </w:pPr>
  </w:style>
  <w:style w:type="paragraph" w:styleId="703">
    <w:name w:val="Указатель2"/>
    <w:basedOn w:val="565"/>
    <w:next w:val="703"/>
  </w:style>
  <w:style w:type="paragraph" w:styleId="704">
    <w:name w:val="Обычный (веб)"/>
    <w:basedOn w:val="565"/>
    <w:next w:val="704"/>
    <w:rPr>
      <w:rFonts w:ascii="Tahoma" w:hAnsi="Tahoma"/>
      <w:sz w:val="16"/>
      <w:szCs w:val="16"/>
    </w:rPr>
  </w:style>
  <w:style w:type="paragraph" w:styleId="705">
    <w:name w:val="Нижний колонтитул"/>
    <w:basedOn w:val="565"/>
    <w:next w:val="705"/>
    <w:pPr>
      <w:tabs>
        <w:tab w:val="center" w:pos="4677" w:leader="none"/>
        <w:tab w:val="right" w:pos="9355" w:leader="none"/>
      </w:tabs>
    </w:pPr>
  </w:style>
  <w:style w:type="paragraph" w:styleId="706">
    <w:name w:val="Подзаголовок"/>
    <w:basedOn w:val="565"/>
    <w:next w:val="686"/>
    <w:rPr>
      <w:rFonts w:ascii="Arial" w:hAnsi="Arial"/>
    </w:rPr>
    <w:pPr>
      <w:jc w:val="center"/>
      <w:spacing w:after="60" w:before="0"/>
    </w:pPr>
  </w:style>
  <w:style w:type="paragraph" w:styleId="707">
    <w:name w:val="ConsPlusNormal"/>
    <w:next w:val="707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708">
    <w:name w:val="ConsNormal"/>
    <w:next w:val="708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19772" w:firstLine="720"/>
      <w:widowControl w:val="off"/>
    </w:pPr>
  </w:style>
  <w:style w:type="paragraph" w:styleId="709">
    <w:name w:val="Основной текст 31"/>
    <w:basedOn w:val="565"/>
    <w:next w:val="709"/>
    <w:rPr>
      <w:szCs w:val="20"/>
    </w:rPr>
  </w:style>
  <w:style w:type="paragraph" w:styleId="710">
    <w:name w:val="ConsPlusTitle"/>
    <w:next w:val="710"/>
    <w:link w:val="588"/>
    <w:rPr>
      <w:rFonts w:ascii="Arial" w:hAnsi="Arial" w:eastAsia="Arial"/>
      <w:b/>
      <w:bCs/>
      <w:color w:val="auto"/>
      <w:sz w:val="20"/>
      <w:szCs w:val="20"/>
      <w:lang w:val="ru-RU" w:bidi="ar-SA" w:eastAsia="zh-CN"/>
    </w:rPr>
    <w:pPr>
      <w:widowControl w:val="off"/>
    </w:pPr>
  </w:style>
  <w:style w:type="paragraph" w:styleId="711">
    <w:name w:val="Знак Знак1"/>
    <w:basedOn w:val="565"/>
    <w:next w:val="711"/>
    <w:rPr>
      <w:rFonts w:ascii="Verdana" w:hAnsi="Verdana"/>
      <w:lang w:val="en-US"/>
    </w:rPr>
    <w:pPr>
      <w:spacing w:lineRule="exact" w:line="240" w:after="160" w:before="0"/>
    </w:pPr>
  </w:style>
  <w:style w:type="paragraph" w:styleId="712">
    <w:name w:val="Обычный (веб)2"/>
    <w:basedOn w:val="565"/>
    <w:next w:val="712"/>
    <w:pPr>
      <w:jc w:val="both"/>
      <w:spacing w:after="280" w:before="280"/>
    </w:pPr>
  </w:style>
  <w:style w:type="paragraph" w:styleId="713">
    <w:name w:val="material_text1"/>
    <w:basedOn w:val="565"/>
    <w:next w:val="713"/>
    <w:rPr>
      <w:sz w:val="20"/>
      <w:szCs w:val="20"/>
    </w:rPr>
    <w:pPr>
      <w:jc w:val="both"/>
      <w:spacing w:lineRule="atLeast" w:line="312" w:after="280" w:before="280"/>
    </w:pPr>
  </w:style>
  <w:style w:type="paragraph" w:styleId="714">
    <w:name w:val="Знак Знак2 Знак"/>
    <w:basedOn w:val="565"/>
    <w:next w:val="714"/>
    <w:rPr>
      <w:rFonts w:ascii="Verdana" w:hAnsi="Verdana"/>
      <w:lang w:val="en-US"/>
    </w:rPr>
    <w:pPr>
      <w:spacing w:lineRule="exact" w:line="240" w:after="160" w:before="0"/>
    </w:pPr>
  </w:style>
  <w:style w:type="paragraph" w:styleId="715">
    <w:name w:val="ConsPlusNonformat"/>
    <w:next w:val="715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716">
    <w:name w:val="Название1"/>
    <w:basedOn w:val="565"/>
    <w:next w:val="716"/>
    <w:link w:val="634"/>
    <w:rPr>
      <w:rFonts w:ascii="Arial" w:hAnsi="Arial"/>
      <w:i/>
      <w:iCs/>
      <w:sz w:val="20"/>
    </w:rPr>
    <w:pPr>
      <w:spacing w:after="120" w:before="120"/>
    </w:pPr>
  </w:style>
  <w:style w:type="paragraph" w:styleId="717">
    <w:name w:val="Указатель1"/>
    <w:basedOn w:val="565"/>
    <w:next w:val="717"/>
    <w:rPr>
      <w:rFonts w:ascii="Arial" w:hAnsi="Arial"/>
      <w:sz w:val="20"/>
      <w:szCs w:val="20"/>
    </w:rPr>
  </w:style>
  <w:style w:type="paragraph" w:styleId="718">
    <w:name w:val="Основной текст 21"/>
    <w:basedOn w:val="565"/>
    <w:next w:val="718"/>
    <w:rPr>
      <w:szCs w:val="20"/>
    </w:rPr>
    <w:pPr>
      <w:jc w:val="both"/>
    </w:pPr>
  </w:style>
  <w:style w:type="paragraph" w:styleId="719">
    <w:name w:val="ConsTitle"/>
    <w:next w:val="719"/>
    <w:rPr>
      <w:rFonts w:ascii="Arial" w:hAnsi="Arial" w:eastAsia="Arial"/>
      <w:b/>
      <w:bCs/>
      <w:color w:val="auto"/>
      <w:sz w:val="16"/>
      <w:szCs w:val="16"/>
      <w:lang w:val="ru-RU" w:bidi="ar-SA" w:eastAsia="zh-CN"/>
    </w:rPr>
    <w:pPr>
      <w:widowControl w:val="off"/>
    </w:pPr>
  </w:style>
  <w:style w:type="paragraph" w:styleId="720">
    <w:name w:val="Содержимое врезки"/>
    <w:basedOn w:val="686"/>
    <w:next w:val="720"/>
    <w:rPr>
      <w:b/>
      <w:szCs w:val="20"/>
    </w:rPr>
    <w:pPr>
      <w:jc w:val="center"/>
      <w:spacing w:after="0" w:before="0"/>
    </w:pPr>
  </w:style>
  <w:style w:type="paragraph" w:styleId="721">
    <w:name w:val="Название_Док"/>
    <w:basedOn w:val="702"/>
    <w:next w:val="721"/>
    <w:pPr>
      <w:spacing w:after="600" w:before="600"/>
    </w:pPr>
  </w:style>
  <w:style w:type="paragraph" w:styleId="722">
    <w:name w:val="Таблицы (моноширинный)"/>
    <w:basedOn w:val="565"/>
    <w:next w:val="565"/>
    <w:rPr>
      <w:rFonts w:ascii="Courier New" w:hAnsi="Courier New"/>
      <w:sz w:val="20"/>
      <w:szCs w:val="20"/>
    </w:rPr>
    <w:pPr>
      <w:jc w:val="both"/>
      <w:widowControl w:val="off"/>
    </w:pPr>
  </w:style>
  <w:style w:type="paragraph" w:styleId="723">
    <w:name w:val="Знак Знак1 Знак Знак Знак"/>
    <w:basedOn w:val="565"/>
    <w:next w:val="723"/>
    <w:rPr>
      <w:rFonts w:ascii="Verdana" w:hAnsi="Verdana"/>
      <w:lang w:val="en-US"/>
    </w:rPr>
    <w:pPr>
      <w:spacing w:lineRule="exact" w:line="240" w:after="160" w:before="0"/>
    </w:pPr>
  </w:style>
  <w:style w:type="paragraph" w:styleId="724">
    <w:name w:val="ConsPlusCell"/>
    <w:next w:val="724"/>
    <w:rPr>
      <w:rFonts w:ascii="Arial" w:hAnsi="Arial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725">
    <w:name w:val=" Знак"/>
    <w:basedOn w:val="565"/>
    <w:next w:val="725"/>
    <w:rPr>
      <w:rFonts w:ascii="Verdana" w:hAnsi="Verdana"/>
      <w:lang w:val="en-US"/>
    </w:rPr>
    <w:pPr>
      <w:spacing w:lineRule="exact" w:line="240" w:after="160" w:before="0"/>
    </w:pPr>
  </w:style>
  <w:style w:type="paragraph" w:styleId="726">
    <w:name w:val="Верхний колонтитул"/>
    <w:basedOn w:val="565"/>
    <w:next w:val="726"/>
    <w:pPr>
      <w:tabs>
        <w:tab w:val="center" w:pos="4677" w:leader="none"/>
        <w:tab w:val="right" w:pos="9355" w:leader="none"/>
      </w:tabs>
    </w:pPr>
  </w:style>
  <w:style w:type="paragraph" w:styleId="727">
    <w:name w:val="Содержимое таблицы"/>
    <w:basedOn w:val="565"/>
    <w:next w:val="727"/>
  </w:style>
  <w:style w:type="paragraph" w:styleId="728">
    <w:name w:val="Заголовок таблицы"/>
    <w:basedOn w:val="727"/>
    <w:next w:val="728"/>
    <w:rPr>
      <w:b/>
      <w:bCs/>
    </w:rPr>
    <w:pPr>
      <w:jc w:val="center"/>
    </w:pPr>
  </w:style>
  <w:style w:type="paragraph" w:styleId="729">
    <w:name w:val="  ConsPlusNormal"/>
    <w:next w:val="729"/>
    <w:rPr>
      <w:rFonts w:ascii="Arial" w:hAnsi="Arial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0">
    <w:name w:val="  ConsPlusNonformat"/>
    <w:next w:val="730"/>
    <w:rPr>
      <w:rFonts w:ascii="Courier New" w:hAnsi="Courier New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1">
    <w:name w:val="  ConsPlusTitle"/>
    <w:next w:val="731"/>
    <w:link w:val="673"/>
    <w:rPr>
      <w:rFonts w:ascii="Arial" w:hAnsi="Arial" w:eastAsia="Arial"/>
      <w:b/>
      <w:color w:val="auto"/>
      <w:sz w:val="20"/>
      <w:szCs w:val="24"/>
      <w:lang w:val="ru-RU" w:bidi="hi-IN" w:eastAsia="zh-CN"/>
    </w:rPr>
    <w:pPr>
      <w:widowControl/>
    </w:pPr>
  </w:style>
  <w:style w:type="paragraph" w:styleId="732">
    <w:name w:val="  ConsPlusCell"/>
    <w:next w:val="732"/>
    <w:rPr>
      <w:rFonts w:ascii="Courier New" w:hAnsi="Courier New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3">
    <w:name w:val="  ConsPlusDocList"/>
    <w:next w:val="733"/>
    <w:rPr>
      <w:rFonts w:ascii="Courier New" w:hAnsi="Courier New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4">
    <w:name w:val="  ConsPlusTitlePage"/>
    <w:next w:val="734"/>
    <w:rPr>
      <w:rFonts w:ascii="Tahoma" w:hAnsi="Tahoma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5">
    <w:name w:val="  ConsPlusJurTerm"/>
    <w:next w:val="735"/>
    <w:link w:val="657"/>
    <w:rPr>
      <w:rFonts w:ascii="Tahoma" w:hAnsi="Tahoma" w:eastAsia="Arial"/>
      <w:color w:val="auto"/>
      <w:sz w:val="26"/>
      <w:szCs w:val="24"/>
      <w:lang w:val="ru-RU" w:bidi="hi-IN" w:eastAsia="zh-CN"/>
    </w:rPr>
    <w:pPr>
      <w:widowControl/>
    </w:pPr>
  </w:style>
  <w:style w:type="paragraph" w:styleId="736">
    <w:name w:val="formattext"/>
    <w:next w:val="736"/>
    <w:rPr>
      <w:rFonts w:ascii="Times New Roman" w:hAnsi="Times New Roman" w:eastAsia="Times New Roman"/>
      <w:color w:val="auto"/>
      <w:sz w:val="18"/>
      <w:szCs w:val="18"/>
      <w:lang w:val="ru-RU" w:bidi="ar-SA" w:eastAsia="zh-CN"/>
    </w:rPr>
    <w:pPr>
      <w:widowControl w:val="off"/>
    </w:pPr>
  </w:style>
  <w:style w:type="paragraph" w:styleId="737">
    <w:name w:val="Текст выноски"/>
    <w:basedOn w:val="565"/>
    <w:next w:val="737"/>
    <w:rPr>
      <w:rFonts w:ascii="Segoe UI" w:hAnsi="Segoe UI"/>
      <w:sz w:val="18"/>
      <w:szCs w:val="18"/>
    </w:rPr>
  </w:style>
  <w:style w:type="character" w:styleId="738" w:default="1">
    <w:name w:val="Default Paragraph Font"/>
    <w:uiPriority w:val="1"/>
    <w:semiHidden/>
    <w:unhideWhenUsed/>
  </w:style>
  <w:style w:type="numbering" w:styleId="739" w:default="1">
    <w:name w:val="No List"/>
    <w:uiPriority w:val="99"/>
    <w:semiHidden/>
    <w:unhideWhenUsed/>
  </w:style>
  <w:style w:type="paragraph" w:styleId="740" w:customStyle="1">
    <w:name w:val="Standard"/>
    <w:basedOn w:val="564"/>
    <w:rPr>
      <w:rFonts w:ascii="Liberation Serif" w:hAnsi="Liberation Serif" w:cs="Liberation Serif" w:eastAsia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Cs w:val="22"/>
      <w:u w:val="none"/>
      <w:vertAlign w:val="baseline"/>
      <w:rtl w:val="false"/>
      <w:cs w:val="false"/>
      <w:lang w:val="en-US" w:bidi="en-US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2020-09-10T14:37:22Z</dcterms:modified>
</cp:coreProperties>
</file>