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428"/>
        <w:gridCol w:w="5040"/>
      </w:tblGrid>
      <w:tr w:rsidR="00FF45DA" w:rsidRPr="00C82221" w:rsidTr="00DA28B1">
        <w:tc>
          <w:tcPr>
            <w:tcW w:w="4428" w:type="dxa"/>
          </w:tcPr>
          <w:p w:rsidR="00FF45DA" w:rsidRPr="00C82221" w:rsidRDefault="00FF45DA" w:rsidP="00C82221">
            <w:pPr>
              <w:widowControl w:val="0"/>
              <w:suppressAutoHyphens/>
              <w:autoSpaceDE w:val="0"/>
              <w:spacing w:after="0" w:line="240" w:lineRule="auto"/>
              <w:rPr>
                <w:rFonts w:ascii="Times New Roman" w:hAnsi="Times New Roman"/>
                <w:sz w:val="28"/>
                <w:szCs w:val="28"/>
                <w:lang w:eastAsia="zh-CN"/>
              </w:rPr>
            </w:pPr>
          </w:p>
        </w:tc>
        <w:tc>
          <w:tcPr>
            <w:tcW w:w="5040" w:type="dxa"/>
          </w:tcPr>
          <w:p w:rsidR="00FF45DA" w:rsidRPr="00C82221" w:rsidRDefault="00FF45DA" w:rsidP="00DA28B1">
            <w:pPr>
              <w:widowControl w:val="0"/>
              <w:suppressAutoHyphens/>
              <w:autoSpaceDE w:val="0"/>
              <w:spacing w:after="0" w:line="240" w:lineRule="auto"/>
              <w:jc w:val="center"/>
              <w:rPr>
                <w:rFonts w:ascii="Times New Roman" w:hAnsi="Times New Roman"/>
                <w:sz w:val="28"/>
                <w:szCs w:val="28"/>
                <w:lang w:eastAsia="zh-CN"/>
              </w:rPr>
            </w:pPr>
            <w:r w:rsidRPr="00C82221">
              <w:rPr>
                <w:rFonts w:ascii="Times New Roman" w:hAnsi="Times New Roman"/>
                <w:sz w:val="28"/>
                <w:szCs w:val="28"/>
                <w:lang w:eastAsia="zh-CN"/>
              </w:rPr>
              <w:t>Утверждена</w:t>
            </w:r>
          </w:p>
        </w:tc>
      </w:tr>
      <w:tr w:rsidR="00FF45DA" w:rsidRPr="00C82221" w:rsidTr="00DA28B1">
        <w:tc>
          <w:tcPr>
            <w:tcW w:w="4428" w:type="dxa"/>
          </w:tcPr>
          <w:p w:rsidR="00FF45DA" w:rsidRPr="00C82221" w:rsidRDefault="00FF45DA" w:rsidP="00C82221">
            <w:pPr>
              <w:widowControl w:val="0"/>
              <w:suppressAutoHyphens/>
              <w:autoSpaceDE w:val="0"/>
              <w:spacing w:after="0" w:line="240" w:lineRule="auto"/>
              <w:jc w:val="center"/>
              <w:rPr>
                <w:rFonts w:ascii="Times New Roman" w:hAnsi="Times New Roman"/>
                <w:sz w:val="28"/>
                <w:szCs w:val="28"/>
                <w:lang w:eastAsia="zh-CN"/>
              </w:rPr>
            </w:pPr>
          </w:p>
        </w:tc>
        <w:tc>
          <w:tcPr>
            <w:tcW w:w="5040" w:type="dxa"/>
          </w:tcPr>
          <w:p w:rsidR="00FF45DA" w:rsidRPr="00C82221" w:rsidRDefault="00FF45DA" w:rsidP="00DA28B1">
            <w:pPr>
              <w:widowControl w:val="0"/>
              <w:suppressAutoHyphens/>
              <w:autoSpaceDE w:val="0"/>
              <w:spacing w:after="0" w:line="240" w:lineRule="auto"/>
              <w:jc w:val="center"/>
              <w:rPr>
                <w:rFonts w:ascii="Times New Roman" w:hAnsi="Times New Roman"/>
                <w:sz w:val="28"/>
                <w:szCs w:val="28"/>
                <w:lang w:eastAsia="zh-CN"/>
              </w:rPr>
            </w:pPr>
            <w:r w:rsidRPr="00C82221">
              <w:rPr>
                <w:rFonts w:ascii="Times New Roman" w:hAnsi="Times New Roman"/>
                <w:sz w:val="28"/>
                <w:szCs w:val="28"/>
                <w:lang w:eastAsia="zh-CN"/>
              </w:rPr>
              <w:t>постановлением</w:t>
            </w:r>
          </w:p>
        </w:tc>
      </w:tr>
      <w:tr w:rsidR="00FF45DA" w:rsidRPr="00C82221" w:rsidTr="00DA28B1">
        <w:tc>
          <w:tcPr>
            <w:tcW w:w="4428" w:type="dxa"/>
          </w:tcPr>
          <w:p w:rsidR="00FF45DA" w:rsidRPr="00C82221" w:rsidRDefault="00FF45DA" w:rsidP="00C82221">
            <w:pPr>
              <w:widowControl w:val="0"/>
              <w:suppressAutoHyphens/>
              <w:autoSpaceDE w:val="0"/>
              <w:spacing w:after="0" w:line="240" w:lineRule="auto"/>
              <w:jc w:val="right"/>
              <w:rPr>
                <w:rFonts w:ascii="Times New Roman" w:hAnsi="Times New Roman"/>
                <w:sz w:val="28"/>
                <w:szCs w:val="28"/>
                <w:lang w:eastAsia="zh-CN"/>
              </w:rPr>
            </w:pPr>
          </w:p>
        </w:tc>
        <w:tc>
          <w:tcPr>
            <w:tcW w:w="5040" w:type="dxa"/>
          </w:tcPr>
          <w:p w:rsidR="00FF45DA" w:rsidRPr="00C82221" w:rsidRDefault="00FF45DA" w:rsidP="00DA28B1">
            <w:pPr>
              <w:widowControl w:val="0"/>
              <w:suppressAutoHyphens/>
              <w:autoSpaceDE w:val="0"/>
              <w:spacing w:after="0" w:line="240" w:lineRule="auto"/>
              <w:ind w:left="42"/>
              <w:jc w:val="center"/>
              <w:rPr>
                <w:rFonts w:ascii="Times New Roman" w:hAnsi="Times New Roman"/>
                <w:sz w:val="28"/>
                <w:szCs w:val="28"/>
                <w:lang w:eastAsia="zh-CN"/>
              </w:rPr>
            </w:pPr>
            <w:r w:rsidRPr="00C82221">
              <w:rPr>
                <w:rFonts w:ascii="Times New Roman" w:hAnsi="Times New Roman"/>
                <w:sz w:val="28"/>
                <w:szCs w:val="28"/>
                <w:lang w:eastAsia="zh-CN"/>
              </w:rPr>
              <w:t>Администрации Курской области</w:t>
            </w:r>
          </w:p>
        </w:tc>
      </w:tr>
      <w:tr w:rsidR="00FF45DA" w:rsidRPr="00C82221" w:rsidTr="00DA28B1">
        <w:tc>
          <w:tcPr>
            <w:tcW w:w="4428" w:type="dxa"/>
          </w:tcPr>
          <w:p w:rsidR="00FF45DA" w:rsidRPr="00C82221" w:rsidRDefault="00FF45DA" w:rsidP="00C82221">
            <w:pPr>
              <w:widowControl w:val="0"/>
              <w:suppressAutoHyphens/>
              <w:autoSpaceDE w:val="0"/>
              <w:spacing w:after="0" w:line="240" w:lineRule="auto"/>
              <w:jc w:val="center"/>
              <w:rPr>
                <w:rFonts w:ascii="Times New Roman" w:hAnsi="Times New Roman"/>
                <w:sz w:val="28"/>
                <w:szCs w:val="28"/>
                <w:lang w:eastAsia="zh-CN"/>
              </w:rPr>
            </w:pPr>
          </w:p>
        </w:tc>
        <w:tc>
          <w:tcPr>
            <w:tcW w:w="5040" w:type="dxa"/>
          </w:tcPr>
          <w:p w:rsidR="00FF45DA" w:rsidRPr="00C82221" w:rsidRDefault="00FF45DA" w:rsidP="00DA28B1">
            <w:pPr>
              <w:widowControl w:val="0"/>
              <w:suppressAutoHyphens/>
              <w:autoSpaceDE w:val="0"/>
              <w:spacing w:after="0" w:line="240" w:lineRule="auto"/>
              <w:jc w:val="center"/>
              <w:rPr>
                <w:rFonts w:ascii="Times New Roman" w:hAnsi="Times New Roman"/>
                <w:sz w:val="28"/>
                <w:szCs w:val="28"/>
                <w:lang w:eastAsia="zh-CN"/>
              </w:rPr>
            </w:pPr>
            <w:r w:rsidRPr="00C82221">
              <w:rPr>
                <w:rFonts w:ascii="Times New Roman" w:hAnsi="Times New Roman"/>
                <w:sz w:val="28"/>
                <w:szCs w:val="28"/>
                <w:lang w:eastAsia="zh-CN"/>
              </w:rPr>
              <w:t xml:space="preserve">от 18 октября </w:t>
            </w:r>
            <w:smartTag w:uri="urn:schemas-microsoft-com:office:smarttags" w:element="metricconverter">
              <w:smartTagPr>
                <w:attr w:name="ProductID" w:val="2013 г"/>
              </w:smartTagPr>
              <w:r w:rsidRPr="00C82221">
                <w:rPr>
                  <w:rFonts w:ascii="Times New Roman" w:hAnsi="Times New Roman"/>
                  <w:sz w:val="28"/>
                  <w:szCs w:val="28"/>
                  <w:lang w:eastAsia="zh-CN"/>
                </w:rPr>
                <w:t>2013 г</w:t>
              </w:r>
            </w:smartTag>
            <w:r w:rsidRPr="00C82221">
              <w:rPr>
                <w:rFonts w:ascii="Times New Roman" w:hAnsi="Times New Roman"/>
                <w:sz w:val="28"/>
                <w:szCs w:val="28"/>
                <w:lang w:eastAsia="zh-CN"/>
              </w:rPr>
              <w:t>. № 748-па</w:t>
            </w:r>
          </w:p>
        </w:tc>
      </w:tr>
      <w:tr w:rsidR="00FF45DA" w:rsidRPr="00C82221" w:rsidTr="00DA28B1">
        <w:tc>
          <w:tcPr>
            <w:tcW w:w="4428" w:type="dxa"/>
          </w:tcPr>
          <w:p w:rsidR="00FF45DA" w:rsidRPr="00C82221" w:rsidRDefault="00FF45DA" w:rsidP="00C82221">
            <w:pPr>
              <w:widowControl w:val="0"/>
              <w:suppressAutoHyphens/>
              <w:autoSpaceDE w:val="0"/>
              <w:spacing w:after="0" w:line="240" w:lineRule="auto"/>
              <w:jc w:val="center"/>
              <w:rPr>
                <w:rFonts w:ascii="Times New Roman" w:hAnsi="Times New Roman"/>
                <w:kern w:val="1"/>
                <w:sz w:val="28"/>
                <w:szCs w:val="28"/>
                <w:lang w:eastAsia="zh-CN"/>
              </w:rPr>
            </w:pPr>
          </w:p>
        </w:tc>
        <w:tc>
          <w:tcPr>
            <w:tcW w:w="5040" w:type="dxa"/>
          </w:tcPr>
          <w:p w:rsidR="00FF45DA" w:rsidRPr="00C82221" w:rsidRDefault="00FF45DA" w:rsidP="00DA28B1">
            <w:pPr>
              <w:widowControl w:val="0"/>
              <w:suppressAutoHyphens/>
              <w:autoSpaceDE w:val="0"/>
              <w:spacing w:after="0" w:line="240" w:lineRule="auto"/>
              <w:jc w:val="center"/>
              <w:rPr>
                <w:rFonts w:ascii="Times New Roman" w:hAnsi="Times New Roman"/>
                <w:kern w:val="1"/>
                <w:sz w:val="28"/>
                <w:szCs w:val="28"/>
                <w:lang w:eastAsia="zh-CN"/>
              </w:rPr>
            </w:pPr>
            <w:r w:rsidRPr="00C82221">
              <w:rPr>
                <w:rFonts w:ascii="Times New Roman" w:hAnsi="Times New Roman"/>
                <w:kern w:val="1"/>
                <w:sz w:val="28"/>
                <w:szCs w:val="28"/>
                <w:lang w:eastAsia="zh-CN"/>
              </w:rPr>
              <w:t>(в редакции постановлений</w:t>
            </w:r>
          </w:p>
        </w:tc>
      </w:tr>
      <w:tr w:rsidR="00FF45DA" w:rsidRPr="00C82221" w:rsidTr="00DA28B1">
        <w:tc>
          <w:tcPr>
            <w:tcW w:w="4428" w:type="dxa"/>
          </w:tcPr>
          <w:p w:rsidR="00FF45DA" w:rsidRPr="00C82221" w:rsidRDefault="00FF45DA" w:rsidP="00C82221">
            <w:pPr>
              <w:widowControl w:val="0"/>
              <w:suppressAutoHyphens/>
              <w:autoSpaceDE w:val="0"/>
              <w:spacing w:after="0" w:line="240" w:lineRule="auto"/>
              <w:jc w:val="right"/>
              <w:rPr>
                <w:rFonts w:ascii="Times New Roman" w:hAnsi="Times New Roman"/>
                <w:kern w:val="1"/>
                <w:sz w:val="28"/>
                <w:szCs w:val="28"/>
                <w:lang w:eastAsia="zh-CN"/>
              </w:rPr>
            </w:pPr>
          </w:p>
        </w:tc>
        <w:tc>
          <w:tcPr>
            <w:tcW w:w="5040" w:type="dxa"/>
          </w:tcPr>
          <w:p w:rsidR="00FF45DA" w:rsidRPr="00C82221" w:rsidRDefault="00FF45DA" w:rsidP="00DA28B1">
            <w:pPr>
              <w:widowControl w:val="0"/>
              <w:suppressAutoHyphens/>
              <w:autoSpaceDE w:val="0"/>
              <w:spacing w:after="0" w:line="240" w:lineRule="auto"/>
              <w:jc w:val="center"/>
              <w:rPr>
                <w:rFonts w:ascii="Times New Roman" w:hAnsi="Times New Roman"/>
                <w:kern w:val="1"/>
                <w:sz w:val="28"/>
                <w:szCs w:val="28"/>
                <w:lang w:eastAsia="zh-CN"/>
              </w:rPr>
            </w:pPr>
            <w:r w:rsidRPr="00C82221">
              <w:rPr>
                <w:rFonts w:ascii="Times New Roman" w:hAnsi="Times New Roman"/>
                <w:kern w:val="1"/>
                <w:sz w:val="28"/>
                <w:szCs w:val="28"/>
                <w:lang w:eastAsia="zh-CN"/>
              </w:rPr>
              <w:t>Администрации Курской области</w:t>
            </w:r>
          </w:p>
        </w:tc>
      </w:tr>
      <w:tr w:rsidR="00FF45DA" w:rsidRPr="00C82221" w:rsidTr="00DA28B1">
        <w:tc>
          <w:tcPr>
            <w:tcW w:w="4428" w:type="dxa"/>
          </w:tcPr>
          <w:p w:rsidR="00FF45DA" w:rsidRPr="00C82221" w:rsidRDefault="00FF45DA" w:rsidP="00C82221">
            <w:pPr>
              <w:widowControl w:val="0"/>
              <w:suppressAutoHyphens/>
              <w:autoSpaceDE w:val="0"/>
              <w:spacing w:after="0" w:line="240" w:lineRule="auto"/>
              <w:jc w:val="center"/>
              <w:rPr>
                <w:rFonts w:ascii="Times New Roman" w:hAnsi="Times New Roman"/>
                <w:kern w:val="1"/>
                <w:sz w:val="28"/>
                <w:szCs w:val="28"/>
                <w:lang w:eastAsia="zh-CN"/>
              </w:rPr>
            </w:pPr>
          </w:p>
        </w:tc>
        <w:tc>
          <w:tcPr>
            <w:tcW w:w="5040" w:type="dxa"/>
          </w:tcPr>
          <w:p w:rsidR="00FF45DA" w:rsidRPr="00C82221" w:rsidRDefault="00FF45DA" w:rsidP="00DA28B1">
            <w:pPr>
              <w:widowControl w:val="0"/>
              <w:suppressAutoHyphens/>
              <w:autoSpaceDE w:val="0"/>
              <w:spacing w:after="0" w:line="240" w:lineRule="auto"/>
              <w:jc w:val="center"/>
              <w:rPr>
                <w:rFonts w:ascii="Times New Roman" w:hAnsi="Times New Roman"/>
                <w:kern w:val="1"/>
                <w:sz w:val="28"/>
                <w:szCs w:val="28"/>
                <w:lang w:eastAsia="zh-CN"/>
              </w:rPr>
            </w:pPr>
            <w:r w:rsidRPr="00C82221">
              <w:rPr>
                <w:rFonts w:ascii="Times New Roman" w:hAnsi="Times New Roman"/>
                <w:kern w:val="1"/>
                <w:sz w:val="28"/>
                <w:szCs w:val="28"/>
                <w:lang w:eastAsia="zh-CN"/>
              </w:rPr>
              <w:t>от 13.03.2014 №133-па, от 18.08.2014 №521-па, от 15.05.2015 № 78-па,</w:t>
            </w:r>
            <w:r w:rsidRPr="00C82221">
              <w:rPr>
                <w:rFonts w:ascii="Times New Roman" w:hAnsi="Times New Roman"/>
                <w:sz w:val="28"/>
                <w:szCs w:val="28"/>
                <w:lang w:eastAsia="zh-CN"/>
              </w:rPr>
              <w:t xml:space="preserve"> от 07.08.2015 №502-па, от 28.08.2015 №564-па, от 11.12.2015 №875-па)</w:t>
            </w:r>
          </w:p>
        </w:tc>
      </w:tr>
    </w:tbl>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0" w:name="Par32"/>
      <w:bookmarkEnd w:id="0"/>
      <w:r w:rsidRPr="00C204F7">
        <w:rPr>
          <w:rFonts w:ascii="Times New Roman" w:hAnsi="Times New Roman"/>
          <w:sz w:val="28"/>
          <w:szCs w:val="28"/>
          <w:lang w:eastAsia="zh-CN"/>
        </w:rPr>
        <w:t>ПАСПОРТ</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государственной программы Курской области</w:t>
      </w:r>
    </w:p>
    <w:p w:rsidR="00FF45DA" w:rsidRPr="00C204F7" w:rsidRDefault="00FF45DA" w:rsidP="00C204F7">
      <w:pPr>
        <w:widowControl w:val="0"/>
        <w:suppressAutoHyphens/>
        <w:autoSpaceDE w:val="0"/>
        <w:spacing w:after="0" w:line="240" w:lineRule="auto"/>
        <w:ind w:firstLine="709"/>
        <w:jc w:val="center"/>
        <w:rPr>
          <w:rFonts w:ascii="Arial" w:hAnsi="Arial" w:cs="Arial"/>
          <w:kern w:val="1"/>
          <w:sz w:val="28"/>
          <w:szCs w:val="28"/>
          <w:lang w:eastAsia="zh-CN" w:bidi="hi-IN"/>
        </w:rPr>
      </w:pPr>
      <w:r w:rsidRPr="00C204F7">
        <w:rPr>
          <w:rFonts w:ascii="Times New Roman" w:hAnsi="Times New Roman"/>
          <w:kern w:val="1"/>
          <w:sz w:val="28"/>
          <w:szCs w:val="28"/>
          <w:lang w:eastAsia="zh-CN" w:bidi="hi-IN"/>
        </w:rPr>
        <w:t xml:space="preserve">«Воспроизводство и использование природных ресурсов, охрана окружающей среды  в Курской области» </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государственная программа)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Соисполнители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комитет строительства и архитектуры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Подпрограммы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lang w:eastAsia="zh-CN"/>
              </w:rPr>
              <w:t xml:space="preserve">- </w:t>
            </w:r>
            <w:r w:rsidRPr="00C204F7">
              <w:rPr>
                <w:rFonts w:ascii="Times New Roman" w:hAnsi="Times New Roman"/>
                <w:sz w:val="28"/>
                <w:szCs w:val="28"/>
              </w:rPr>
              <w:t>подпрограмма 1</w:t>
            </w:r>
            <w:r w:rsidRPr="00C204F7">
              <w:rPr>
                <w:rFonts w:ascii="Times New Roman" w:hAnsi="Times New Roman"/>
                <w:sz w:val="28"/>
                <w:szCs w:val="28"/>
                <w:lang w:eastAsia="zh-CN"/>
              </w:rPr>
              <w:t xml:space="preserve"> «Экология и природные ресурсы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rPr>
              <w:t>подпрограмма 2</w:t>
            </w:r>
            <w:r w:rsidRPr="00C204F7">
              <w:rPr>
                <w:rFonts w:ascii="Times New Roman" w:hAnsi="Times New Roman"/>
                <w:sz w:val="28"/>
                <w:szCs w:val="28"/>
                <w:lang w:eastAsia="zh-CN"/>
              </w:rPr>
              <w:t xml:space="preserve"> «Развитие водохозяйственного комплекса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rPr>
              <w:t>подпрограмма 3</w:t>
            </w:r>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rPr>
              <w:t>подпрограмма 4</w:t>
            </w:r>
            <w:r w:rsidRPr="00C204F7">
              <w:rPr>
                <w:rFonts w:ascii="Times New Roman" w:hAnsi="Times New Roman"/>
                <w:sz w:val="28"/>
                <w:szCs w:val="28"/>
                <w:lang w:eastAsia="zh-CN"/>
              </w:rPr>
              <w:t xml:space="preserve"> «Экология и чистая вода в Курской области» на 2014 - 2020 годы;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hyperlink w:anchor="Par1688" w:history="1">
              <w:r w:rsidRPr="00C204F7">
                <w:rPr>
                  <w:rFonts w:ascii="Times New Roman" w:hAnsi="Times New Roman"/>
                  <w:sz w:val="28"/>
                  <w:szCs w:val="28"/>
                </w:rPr>
                <w:t>подпрограмма 5</w:t>
              </w:r>
            </w:hyperlink>
            <w:r w:rsidRPr="00C204F7">
              <w:rPr>
                <w:rFonts w:ascii="Times New Roman" w:hAnsi="Times New Roman"/>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Программно-целевые инструменты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Цель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обеспечение конституционных прав граждан на благоприятную окружающую среду, сохранение природных систем и объектов животного мира</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развитие сети и обеспечение функционирования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благоприятной среды обитания для населения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совершенствование системы охраны объектов животного мира и среды их обитания;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утилизация (размещение) пришедших в негодность, запрещенных к применению пестицидов и агрохимикатов и других опасных отходов;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количество созданных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работ по восстановлению и экологической реабилитации водных объектов;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обеспеченного питьевой водой надлежащего качества;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индекс численности охотничьих ресурсов в охотничьих хозяйствах;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утилизированных ядохимикатов и других опасных отходов;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гидротехнических сооружений, приведенных в безопасное техническое состояние</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государственной программы: 2014 - 2020 гг.</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государственной программы не выделяются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 ассигнований программы</w:t>
            </w:r>
          </w:p>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общий объем бюджетных ассигнований государственной программы в 2014 - 2020 годах составит 887661,368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- 168043,187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212969,942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- 116160,292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- 89174,147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 том числе: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государственной программы за счет средств областного бюджета – 741169,239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- 128442,328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143845,772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- 97541,592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- 70025,747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государственной программы за счет средств областного бюджета, источником финансового обеспечения которых являются средства федерального бюджета, - 146492,129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- 39600,859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69124,170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- 18618,700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- 19148,400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w:t>
            </w:r>
            <w:r w:rsidRPr="00C204F7">
              <w:rPr>
                <w:rFonts w:ascii="Times New Roman" w:hAnsi="Times New Roman"/>
                <w:sz w:val="28"/>
                <w:szCs w:val="28"/>
              </w:rPr>
              <w:t>подпрограмме 1 </w:t>
            </w:r>
            <w:r w:rsidRPr="00C204F7">
              <w:rPr>
                <w:rFonts w:ascii="Times New Roman" w:hAnsi="Times New Roman"/>
                <w:sz w:val="28"/>
                <w:szCs w:val="28"/>
                <w:lang w:eastAsia="zh-CN"/>
              </w:rPr>
              <w:t>«Экология и природные ресурсы Курской области» за счет средств областного бюджета составит 19380,842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w:t>
            </w:r>
            <w:hyperlink w:anchor="Par868" w:history="1">
              <w:r w:rsidRPr="00C204F7">
                <w:rPr>
                  <w:rFonts w:ascii="Times New Roman" w:hAnsi="Times New Roman"/>
                  <w:sz w:val="28"/>
                  <w:szCs w:val="28"/>
                </w:rPr>
                <w:t>подпрограмме</w:t>
              </w:r>
            </w:hyperlink>
            <w:r w:rsidRPr="00C204F7">
              <w:rPr>
                <w:rFonts w:ascii="Times New Roman" w:hAnsi="Times New Roman"/>
                <w:color w:val="0000FF"/>
                <w:sz w:val="28"/>
                <w:szCs w:val="28"/>
                <w:lang w:eastAsia="zh-CN"/>
              </w:rPr>
              <w:t xml:space="preserve"> </w:t>
            </w:r>
            <w:r w:rsidRPr="00C204F7">
              <w:rPr>
                <w:rFonts w:ascii="Times New Roman" w:hAnsi="Times New Roman"/>
                <w:sz w:val="28"/>
                <w:szCs w:val="28"/>
                <w:lang w:eastAsia="zh-CN"/>
              </w:rPr>
              <w:t>2 «Развитие водохозяйственного комплекса Курской области» составит 266392,996 тыс. рублей, из них: объем бюджетных ассигнований за счет средств областного бюджета – 148003,837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источником финансового обеспечения которых являются средства федерального бюджета, - 118389,159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w:t>
            </w:r>
            <w:hyperlink w:anchor="Par1097" w:history="1">
              <w:r w:rsidRPr="00C204F7">
                <w:rPr>
                  <w:rFonts w:ascii="Times New Roman" w:hAnsi="Times New Roman"/>
                  <w:sz w:val="28"/>
                  <w:szCs w:val="28"/>
                </w:rPr>
                <w:t>подпрограмме 3</w:t>
              </w:r>
            </w:hyperlink>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составит  219033, 299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подпрограмме 4 «Экология и чистая вода в Курской области» на 2014 - 2020 годы за счет средств областного бюджета составит 271768, 844 тыс. рублей. </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rPr>
              <w:t>Общий объем бюджетных ассигнований по подпрограмме 5 «Охрана, воспроизводство и рациональное использование объектов животного мира и среды их обитания на территории Курской области» составит 111085,387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rPr>
              <w:t>объем бюджетных ассигнований за счет средств областного бюджета -  82982,417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подпрограммы 5 за счет средств областного бюджета, источником которых являются средства федерального бюджета, - 28102,970 тыс. рублей.</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программы</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сохранение уникальных уголков природы Курского края;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экологической безопасности на территории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благоприятных условий для жизни населения и комфортной среды обитания водных биологических ресурсов;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рост численности основных видов охотничьих ресурсов</w:t>
            </w:r>
          </w:p>
        </w:tc>
      </w:tr>
    </w:tbl>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1" w:name="Par176"/>
      <w:bookmarkEnd w:id="1"/>
      <w:r w:rsidRPr="00C204F7">
        <w:rPr>
          <w:rFonts w:ascii="Times New Roman" w:hAnsi="Times New Roman"/>
          <w:sz w:val="28"/>
          <w:szCs w:val="28"/>
          <w:lang w:eastAsia="zh-CN"/>
        </w:rPr>
        <w:t>I. Общая характеристика сферы реализации государственной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программы, основные проблемы в указанной сфере</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и прогноз ее развития</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обладает развитой минерально-сырьевой базой. На территории области числится на государственном балансе 120 месторождений общераспространенных полезных ископаемых.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Вследствие большой техногенной нагрузки Курская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Анализ состояния окружающей среды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 w:name="Par186"/>
      <w:bookmarkEnd w:id="2"/>
      <w:r w:rsidRPr="00C204F7">
        <w:rPr>
          <w:rFonts w:ascii="Times New Roman" w:hAnsi="Times New Roman"/>
          <w:b/>
          <w:bCs/>
          <w:i/>
          <w:iCs/>
          <w:sz w:val="28"/>
          <w:szCs w:val="28"/>
          <w:lang w:eastAsia="zh-CN"/>
        </w:rPr>
        <w:t>Высокий уровень загрязнения атмосферного воздуха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По данным Курскстата в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2012 г</w:t>
        </w:r>
      </w:smartTag>
      <w:r w:rsidRPr="00C204F7">
        <w:rPr>
          <w:rFonts w:ascii="Times New Roman" w:hAnsi="Times New Roman"/>
          <w:sz w:val="28"/>
          <w:szCs w:val="28"/>
          <w:lang w:eastAsia="zh-CN"/>
        </w:rPr>
        <w:t>. в атмосферный воздух на территории Курской области выброшено 41,490 тыс. тонн загрязняющих веществ, отходящих от стационарных источников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2011 г</w:t>
        </w:r>
      </w:smartTag>
      <w:r w:rsidRPr="00C204F7">
        <w:rPr>
          <w:rFonts w:ascii="Times New Roman" w:hAnsi="Times New Roman"/>
          <w:sz w:val="28"/>
          <w:szCs w:val="28"/>
          <w:lang w:eastAsia="zh-CN"/>
        </w:rPr>
        <w:t>. - 41,900 тыс. тонн);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- 49,8%.</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Вместе с тем, в целом уровень загрязнения воздуха остается высоким.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Индекс загрязнения атмосферы (ИЗА) составил в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2012 г</w:t>
        </w:r>
      </w:smartTag>
      <w:r w:rsidRPr="00C204F7">
        <w:rPr>
          <w:rFonts w:ascii="Times New Roman" w:hAnsi="Times New Roman"/>
          <w:sz w:val="28"/>
          <w:szCs w:val="28"/>
          <w:lang w:eastAsia="zh-CN"/>
        </w:rPr>
        <w:t>. 11,0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2011 г</w:t>
        </w:r>
      </w:smartTag>
      <w:r w:rsidRPr="00C204F7">
        <w:rPr>
          <w:rFonts w:ascii="Times New Roman" w:hAnsi="Times New Roman"/>
          <w:sz w:val="28"/>
          <w:szCs w:val="28"/>
          <w:lang w:eastAsia="zh-CN"/>
        </w:rPr>
        <w:t>. - 9,63). Увеличение ИЗА произошло в основном за счет увеличения концентрации загрязняющих веществ от эксплуатации передвижных источников загрязнения.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Загрязнение атмосферы бенз(а)пиреном (БП) по сравнению с 2011 г. возросло в 1,3 раза, средняя за год концентрация в целом по городу составила 2,0 ПДК.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Средняя годовая концентрация формальдегида в целом сохранилась на уровне 2011 года, оставаясь при этом в 3,7 раза выше допустимой и в 1,2 раза выше средней по России.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Высокий уровень загрязнения атмосферного воздуха в промышленных ареалах области связан с ростом выбросов транспортных средств и недостаточной эффективностью очистных сооружений в промышленности.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осуществления государственного контроля за соблюдением промышленными предприятиями установленных нормативов предельно допустимых выбросов программой предусмотрено лабораторно-аналитическое сопровождение мероприятий регионального государственного надзора в области охраны атмосферного воздуха.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lang w:eastAsia="zh-CN"/>
        </w:rPr>
      </w:pPr>
      <w:bookmarkStart w:id="3" w:name="Par196"/>
      <w:bookmarkEnd w:id="3"/>
      <w:r w:rsidRPr="00C204F7">
        <w:rPr>
          <w:rFonts w:ascii="Times New Roman" w:hAnsi="Times New Roman"/>
          <w:b/>
          <w:bCs/>
          <w:i/>
          <w:iCs/>
          <w:sz w:val="28"/>
          <w:szCs w:val="28"/>
          <w:lang w:eastAsia="zh-CN"/>
        </w:rPr>
        <w:t>Высокий уровень истощения и загрязнения водных ресурсов</w:t>
      </w:r>
    </w:p>
    <w:p w:rsidR="00FF45DA" w:rsidRPr="00C204F7" w:rsidRDefault="00FF45DA" w:rsidP="00C204F7">
      <w:pPr>
        <w:widowControl w:val="0"/>
        <w:suppressAutoHyphens/>
        <w:autoSpaceDE w:val="0"/>
        <w:spacing w:after="0" w:line="240" w:lineRule="auto"/>
        <w:jc w:val="both"/>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Подавляющее большинство рек Курской области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 Сложившийся уровень антропогенного загрязнения является одной из основных причин, вызывающих деградацию рек, водохранилищ, накопление в донных отложениях, водной растительности и водных организмах загрязняющих веществ и ухудшение качества вод поверхностных водных объектов, используемых в качестве источников хозяйственно-бытового водоснабжения и являющихся средой обитания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Пропускная способность русел рек на многих участках снижена за счет отложения наносов, что приводит к затоплению и подтоплению прилегающих территорий уже при паводковых расходах, значительно меньших критических для этих участков при свободном от наносов русле.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Общая площадь паводкоопасных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мелиоративных систем и гидротехнических сооружений (50 - 60 процентов).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области насчитывается 93 гидротехнических сооружения с неудовлетворительным и опасным уровнем безопасности.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lang w:eastAsia="zh-CN"/>
        </w:rPr>
      </w:pPr>
      <w:bookmarkStart w:id="4" w:name="Par207"/>
      <w:bookmarkEnd w:id="4"/>
      <w:r w:rsidRPr="00C204F7">
        <w:rPr>
          <w:rFonts w:ascii="Times New Roman" w:hAnsi="Times New Roman"/>
          <w:b/>
          <w:bCs/>
          <w:i/>
          <w:iCs/>
          <w:sz w:val="28"/>
          <w:szCs w:val="28"/>
          <w:lang w:eastAsia="zh-CN"/>
        </w:rPr>
        <w:t>Объекты прошлой хозяйственной деятельности, являющиеся источниками загрязнения компонентов окружающей среды и высокого экологического риска</w:t>
      </w:r>
    </w:p>
    <w:p w:rsidR="00FF45DA" w:rsidRPr="00C204F7" w:rsidRDefault="00FF45DA" w:rsidP="00C204F7">
      <w:pPr>
        <w:widowControl w:val="0"/>
        <w:suppressAutoHyphens/>
        <w:autoSpaceDE w:val="0"/>
        <w:spacing w:after="0" w:line="240" w:lineRule="auto"/>
        <w:jc w:val="both"/>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Курской области в результате прошлой хозяйственной и иной деятельности образовались объекты, характеризующиеся высокой степенью опасности для окружающей среды и здоровья населения.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Это, в первую очередь, пришедшие в негодность, запрещенные к применению пестициды и агрохимикаты. Среди них такие стойкие органические загрязнители, как дихлордифенилтрихлорметилметан (ДДТ), гексахлорциклогексан (линдан), гексахлорбензол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Государственной программой предусматривается проведение межрайонных мероприятий по сбору и вывозу пришедших в негодность, запрещенных к применению пестицидов и агрохимикатов за пределы области на утилизацию (размещение).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5" w:name="Par215"/>
      <w:bookmarkEnd w:id="5"/>
      <w:r w:rsidRPr="00C204F7">
        <w:rPr>
          <w:rFonts w:ascii="Times New Roman" w:hAnsi="Times New Roman"/>
          <w:b/>
          <w:bCs/>
          <w:i/>
          <w:iCs/>
          <w:sz w:val="28"/>
          <w:szCs w:val="28"/>
          <w:lang w:eastAsia="zh-CN"/>
        </w:rPr>
        <w:t>Развитие минерально-сырьевой базы и геологическое изучение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компаний-недропользователей.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Государственной 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 w:name="Par221"/>
      <w:bookmarkEnd w:id="6"/>
      <w:r w:rsidRPr="00C204F7">
        <w:rPr>
          <w:rFonts w:ascii="Times New Roman" w:hAnsi="Times New Roman"/>
          <w:b/>
          <w:bCs/>
          <w:i/>
          <w:iCs/>
          <w:sz w:val="28"/>
          <w:szCs w:val="28"/>
          <w:lang w:eastAsia="zh-CN"/>
        </w:rPr>
        <w:t>Угроза сокращения видового состава и численности объектов растительного мира, утраты природных комплексов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Начиная с 2002 г. проводится важная и актуальная работа по инвентаризации и паспортизации памятников природы области. За период с 2002 по 2013 гг. оформлены паспорта на 21 памятник природы.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ходе реализации переданных полномочий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7" w:name="Par227"/>
      <w:bookmarkEnd w:id="7"/>
      <w:r w:rsidRPr="00C204F7">
        <w:rPr>
          <w:rFonts w:ascii="Times New Roman" w:hAnsi="Times New Roman"/>
          <w:b/>
          <w:bCs/>
          <w:i/>
          <w:iCs/>
          <w:sz w:val="28"/>
          <w:szCs w:val="28"/>
          <w:lang w:eastAsia="zh-CN"/>
        </w:rPr>
        <w:t>Угроза сокращения видового состава и численности объектов животного мира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Охотничье-ресурсный потенциал Курской области включает 24 вида охотничьих животных и 40 видов птиц, обитающих на территории 2746,9 тыс. гектаров, в том числе 1935,7 тыс. гектаров общедоступных охотугодий.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Важным результатом реализации государственной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каждом районе Курской области требуется наличие охотоведа, а в зависимости от территории общедоступных охотугодий и егеря, обеспеченных 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 Система охранных и воспроизводственных мероприятий должна иметь научно обоснованный, плановый характер, учитывающий конкретные условия.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государственной программы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8" w:name="Par238"/>
      <w:bookmarkEnd w:id="8"/>
      <w:r w:rsidRPr="00C204F7">
        <w:rPr>
          <w:rFonts w:ascii="Times New Roman" w:hAnsi="Times New Roman"/>
          <w:b/>
          <w:bCs/>
          <w:sz w:val="28"/>
          <w:szCs w:val="28"/>
          <w:lang w:eastAsia="zh-CN"/>
        </w:rPr>
        <w:t>II. Приоритеты государственной политики в сфере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цель, задачи и показатели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(индикаторы) достижения цели и решения задач, описание</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основных ожидаемых конечных результатов государственной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программы, сроков и этапов реализации государственной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Приоритеты реализуемой в Курской области государственной политики в сфере природопользования и охраны окружающей среды определяются в </w:t>
      </w:r>
      <w:r w:rsidRPr="00C204F7">
        <w:rPr>
          <w:rFonts w:ascii="Times New Roman" w:hAnsi="Times New Roman"/>
          <w:sz w:val="28"/>
          <w:szCs w:val="28"/>
        </w:rPr>
        <w:t>Стратегии</w:t>
      </w:r>
      <w:r w:rsidRPr="00C204F7">
        <w:rPr>
          <w:rFonts w:ascii="Times New Roman" w:hAnsi="Times New Roman"/>
          <w:sz w:val="28"/>
          <w:szCs w:val="28"/>
          <w:lang w:eastAsia="zh-CN"/>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Одна из главных идей </w:t>
      </w:r>
      <w:r w:rsidRPr="00C204F7">
        <w:rPr>
          <w:rFonts w:ascii="Times New Roman" w:hAnsi="Times New Roman"/>
          <w:sz w:val="28"/>
          <w:szCs w:val="28"/>
        </w:rPr>
        <w:t>Стратегии</w:t>
      </w:r>
      <w:r w:rsidRPr="00C204F7">
        <w:rPr>
          <w:rFonts w:ascii="Times New Roman" w:hAnsi="Times New Roman"/>
          <w:sz w:val="28"/>
          <w:szCs w:val="28"/>
          <w:lang w:eastAsia="zh-CN"/>
        </w:rPr>
        <w:t xml:space="preserve"> экономического и социального развития области на период до 2020 года - природные ресурсы области должны служить обеспечению благоприятной экологической обстановки на территории области. Определены стратегические цели экономического и социального развития области, среди которых названы: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эффективного использования природно-ресурсного потенциала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улучшение экологической обстановки и повышение уровня экологической безопасности, формирование сбалансированной экологически ориентированной модели развития экономики и экологически конкурентоспособных производств.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приоритетами государственной политики Курской области в сфере природопользования и охраны окружающей среды на период до 2020 года являются: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гарантированное обеспечение потребностей населения и экономики в водных ресурсах при осуществлении мер по рационализации водопользования;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снижение антропогенной нагрузки и загрязнения водных объектов, улучшение состояния и восстановление водных объектов и их экосистем;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улучшение качества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формирование экологической культуры, развитие экологического образования и воспитания;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Исходя из целей государственной политики и в соответствии с основными приоритетами, была сформулирована цель государственной программы - обеспечение конституционных прав граждан на благоприятную окружающую среду, сохранение природных систем и объектов животного мира.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Достижение цели государственной программы требует решения следующих задач:</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развитие сети и обеспечение функционирования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благоприятной среды обитания для населения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совершенствование системы охраны объектов животного мира и среды их обитания;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утилизация (размещение) пришедших в негодность, запрещенных к применению пестицидов и агрохимикатов и других опасных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Государственная программа призвана обеспечить проведение государственными органами Курской области последовательной и эффективной политики в области экологического развития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Экологическая эффективность государственной программы выражается в снижении уровня загрязнения окружающей среды и предотвращении вредного воздействия на нее хозяйственной деятельности.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Социальная эффективность государственной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программных мероприятий 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государственной программы также позволит:</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обеспечить экологическую безопасность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создать благоприятные условия для жизни населения и комфортной среды обитания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сохранить уникальные уголки природы Курского края;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сохранить и увеличить рост численности основных видов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Срок реализации государственной программы - 2014 - 2020 годы. Этапы реализации государственной программы не выделяются.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9" w:name="Par276"/>
      <w:bookmarkEnd w:id="9"/>
      <w:r w:rsidRPr="00C204F7">
        <w:rPr>
          <w:rFonts w:ascii="Times New Roman" w:hAnsi="Times New Roman"/>
          <w:b/>
          <w:bCs/>
          <w:sz w:val="28"/>
          <w:szCs w:val="28"/>
          <w:lang w:eastAsia="zh-CN"/>
        </w:rPr>
        <w:t>III. Сведения о показателях и индикаторах государственной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Показателями (индикаторами) реализации государственной программы являются: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Количество созданных особо охраняемых природных территорий регионального значения в шт. Указанный индикатор показывает количество особо охраняемых природных территорий регионального значения, объявленных в течение отчетного года нормативными правовыми актами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сбор информации и подготовку проектов нормативных правовых актов Курской области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 Протяженность работ по восстановлению и экологической реабилитации водных объектов в км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3. Численность населения, обеспеченного питьевой водой надлежащего качества (тыс. человек),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ОБУ «Курское областное экологическое управление».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4. Индекс численности охотничьих ресурсов в охотничьих хозяйствах рассчитывается нарастающим итогом по формуле: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 + К + О + З) / 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где: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 - индекс численности лося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 индекс численности косули европейской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 - индекс численности оленя благородного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 - индекс численности зайца-русака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 количество видов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5. Количество утилизированных ядохимикатов и других опасных отходов в тоннах.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агрохимикатов согласно актам выполненных подрядной организацией работ.</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6. Количество гидротехнических сооружений, приведенных в безопасное техническое состояние (в единицах), определяется как общее количество потенциально опасных гидротехнических сооружений, находящихся в собственности субъекта, муниципальной собственности, а также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приведенных в безопасное техническое состояние, в отчетном году.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государственной программы и их значениях приведены в приложении № 1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10" w:name="Par303"/>
      <w:bookmarkEnd w:id="10"/>
      <w:r w:rsidRPr="00C204F7">
        <w:rPr>
          <w:rFonts w:ascii="Times New Roman" w:hAnsi="Times New Roman"/>
          <w:b/>
          <w:bCs/>
          <w:sz w:val="28"/>
          <w:szCs w:val="28"/>
          <w:lang w:eastAsia="zh-CN"/>
        </w:rPr>
        <w:t>IV. Обобщенная характеристика основных мероприятий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и подпрограмм</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государственной 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i/>
          <w:iCs/>
          <w:sz w:val="28"/>
          <w:szCs w:val="28"/>
          <w:lang w:eastAsia="zh-CN"/>
        </w:rPr>
      </w:pPr>
      <w:r w:rsidRPr="00C204F7">
        <w:rPr>
          <w:rFonts w:ascii="Times New Roman" w:hAnsi="Times New Roman"/>
          <w:sz w:val="28"/>
          <w:szCs w:val="28"/>
          <w:lang w:eastAsia="zh-CN"/>
        </w:rPr>
        <w:t>Государственная программа включает 5 подпрограмм, реализация мероприятий которых в комплексе призвана обеспечить достижение цели и задач государственной программы. Основные мероприятия государственной программы реализуются в составе ее подпрограмм.</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1</w:t>
      </w:r>
      <w:r w:rsidRPr="00C204F7">
        <w:rPr>
          <w:rFonts w:ascii="Times New Roman" w:hAnsi="Times New Roman"/>
          <w:b/>
          <w:bCs/>
          <w:i/>
          <w:iCs/>
          <w:sz w:val="28"/>
          <w:szCs w:val="28"/>
          <w:lang w:eastAsia="zh-CN"/>
        </w:rPr>
        <w:t xml:space="preserve"> «Экология и природные ресурсы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Геологическое изучение запасов общераспространенных полезных ископаемых, развитие минерально-сырьевой базы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сбору и обобщению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для подготовки перечня участков недр местного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соответствии со </w:t>
      </w:r>
      <w:r w:rsidRPr="00C204F7">
        <w:rPr>
          <w:rFonts w:ascii="Times New Roman" w:hAnsi="Times New Roman"/>
          <w:sz w:val="28"/>
          <w:szCs w:val="28"/>
        </w:rPr>
        <w:t>статьями 3</w:t>
      </w:r>
      <w:r w:rsidRPr="00C204F7">
        <w:rPr>
          <w:rFonts w:ascii="Times New Roman" w:hAnsi="Times New Roman"/>
          <w:sz w:val="28"/>
          <w:szCs w:val="28"/>
          <w:lang w:eastAsia="zh-CN"/>
        </w:rPr>
        <w:t xml:space="preserve"> и </w:t>
      </w:r>
      <w:hyperlink r:id="rId7" w:history="1">
        <w:r w:rsidRPr="00C204F7">
          <w:rPr>
            <w:rFonts w:ascii="Times New Roman" w:hAnsi="Times New Roman"/>
            <w:sz w:val="28"/>
            <w:szCs w:val="28"/>
          </w:rPr>
          <w:t>4</w:t>
        </w:r>
      </w:hyperlink>
      <w:r w:rsidRPr="00C204F7">
        <w:rPr>
          <w:rFonts w:ascii="Times New Roman" w:hAnsi="Times New Roman"/>
          <w:sz w:val="28"/>
          <w:szCs w:val="28"/>
          <w:lang w:eastAsia="zh-CN"/>
        </w:rPr>
        <w:t xml:space="preserve"> Закона Российской Федерации от 21 февраля 1992 г. № 2395-1 «О недрах» определение региональных перечней полезных ископаемых, относимых к общераспространенным, осуществляется совместно органами государственной власти Российской Федерации в сфере регулирования отношений недропользования и органами государственной власти субъектов Российской Федерации. Государственное регулирование геологического изучения и разработки ОПИ осуществляется субъектами Российской Федерации.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Хозяйственное использование ОПИ имеет важное значение для социально-экономического развития региона, развития малого и среднего бизнеса, обеспечения занятости населения. ОПИ используются для строительства жилья и промышленных объектов, развития сети автомобильных дорог федерального и местного значения, в качестве природных удобрений и кормовых добавок для животных.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Проблемы ОПИ связаны с неравномерным распределением их запасов и ресурсов на территории области, удаленностью разведанных месторождений от потребителей. Этим определяется необходимость поиска и оценки новых месторождений, прежде всего, природных строительных материалов в районах интенсивного развития жилищного и промышленного строительства, доступных для карьерной отработки и экономически эффективной транспортировки с использованием автомобильного, железнодорожного и водного транспорта.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рамках подпрограммы предусматривается реализация основных мероприятий, направленных на воспроизводство минерально-сырьевой базы и геологическое изучение недр, сбор и обобщение геологической информации для ведения территориального баланса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обеспечит рациональное использование недр, увеличение запасов общераспространенных полезных ископаемых, а также учет и контроль рационального использования недр.</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нерациональное использование недр, истощение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Утилизация (размещение) непригодных к применению пестицидов и агрохимикатов и других опасных отходов</w:t>
      </w:r>
      <w:r w:rsidRPr="00C204F7">
        <w:rPr>
          <w:rFonts w:ascii="Times New Roman" w:hAnsi="Times New Roman"/>
          <w:sz w:val="28"/>
          <w:szCs w:val="28"/>
          <w:lang w:eastAsia="zh-CN"/>
        </w:rPr>
        <w:t>.</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утилизации (размещению) непригодных к применению пестицидов и агрохимикатов и других опасных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угроза загрязнения окружающей среды ядохимикатами и другими опасными отходами.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комплексного экологического обследования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карт (планов) зон с особыми условиями использования территорий;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оформление паспортов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работ по функционированию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лабораторного контроля загрязняющих атмосферный воздух веществ;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контроля за состоянием почв в местах несанкционированного размещения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Повышение экологической грамотности, материально-техническое и правовое сопровождение программных мероприятий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и издание докладов, сборников и иных материалов о состоянии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приобретение программного обеспечения экономического, правового и организационного управления природопользованием;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организацию и участие в семинарах, конференциях, оплату обучения на курсах повышения квалификации;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материально-техническое обеспечение программных мероприятий.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позволит обеспечить население области достоверной информацией о состоянии и об охране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 экологическому образованию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нарушение прав граждан на получение достоверной информации об охране и состоянии окружающей среды.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2</w:t>
      </w:r>
      <w:r w:rsidRPr="00C204F7">
        <w:rPr>
          <w:rFonts w:ascii="Times New Roman" w:hAnsi="Times New Roman"/>
          <w:b/>
          <w:bCs/>
          <w:i/>
          <w:iCs/>
          <w:sz w:val="28"/>
          <w:szCs w:val="28"/>
          <w:lang w:eastAsia="zh-CN"/>
        </w:rPr>
        <w:t xml:space="preserve"> «Развитие водохозяйственного комплекса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11" w:name="Par346"/>
      <w:bookmarkEnd w:id="11"/>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Защита от негативного воздействия вод и обеспечение безопасности гидротехнических сооружений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проведение экспертиз и согласований проектной документации;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капитальным ремонтом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w:t>
      </w:r>
      <w:r>
        <w:rPr>
          <w:rFonts w:ascii="Times New Roman" w:hAnsi="Times New Roman"/>
          <w:sz w:val="28"/>
          <w:szCs w:val="28"/>
          <w:lang w:eastAsia="zh-CN"/>
        </w:rPr>
        <w:t>а которые собственник отказался</w:t>
      </w:r>
      <w:r w:rsidRPr="00C204F7">
        <w:rPr>
          <w:rFonts w:ascii="Times New Roman" w:hAnsi="Times New Roman"/>
          <w:sz w:val="28"/>
          <w:szCs w:val="28"/>
          <w:lang w:eastAsia="zh-CN"/>
        </w:rPr>
        <w:t>.</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сооружений.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угроза возникновения ЧС в результате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12" w:name="Par354"/>
      <w:bookmarkEnd w:id="12"/>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Восстановление и экологическая реабилитация водных объектов, мониторинг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экологической реабилитации рек и ручьев, проведение экспертиз и согласований проектной документации;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экологическую реабилитацию рек, ручьев;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экологической реабилитацией рек и ручьев;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мониторинг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позволит сохранить и восстановить водные 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паводкоопасных территорий, расширения полномочий субъектов Российской Федерации в части проведения мероприятий по предотвращению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угроза истощения водных объектов и их исчезновения.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 xml:space="preserve">На софинансирование основных </w:t>
      </w:r>
      <w:r w:rsidRPr="00C204F7">
        <w:rPr>
          <w:rFonts w:ascii="Times New Roman" w:hAnsi="Times New Roman"/>
          <w:sz w:val="28"/>
          <w:szCs w:val="28"/>
        </w:rPr>
        <w:t>мероприятий № 1</w:t>
      </w:r>
      <w:r w:rsidRPr="00C204F7">
        <w:rPr>
          <w:rFonts w:ascii="Times New Roman" w:hAnsi="Times New Roman"/>
          <w:sz w:val="28"/>
          <w:szCs w:val="28"/>
          <w:lang w:eastAsia="zh-CN"/>
        </w:rPr>
        <w:t xml:space="preserve">, </w:t>
      </w:r>
      <w:hyperlink w:anchor="Par354" w:history="1">
        <w:r w:rsidRPr="00C204F7">
          <w:rPr>
            <w:rFonts w:ascii="Times New Roman" w:hAnsi="Times New Roman"/>
            <w:sz w:val="28"/>
            <w:szCs w:val="28"/>
          </w:rPr>
          <w:t>2</w:t>
        </w:r>
      </w:hyperlink>
      <w:r w:rsidRPr="00C204F7">
        <w:rPr>
          <w:rFonts w:ascii="Times New Roman" w:hAnsi="Times New Roman"/>
          <w:sz w:val="28"/>
          <w:szCs w:val="28"/>
          <w:lang w:eastAsia="zh-CN"/>
        </w:rPr>
        <w:t xml:space="preserve"> планируется выделение субсидий из федерального бюджета (прогнозные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Бюджетные инвестиции в объекты государственной собственности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осуществляется участником государственной программы - комитетом строительства и архитектуры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предусматривает: оплату услуг по разработке декларации безопасности гидротехнических сооружений по объекту «Курское водохранилище на р. Тускарь»; выполнение проектно-изыскательских работ по объекту «Курское водохранилище на р. Тускарь. II очередь пускового комплекса»; строительство объекта «Сооружения инженерной защиты от негативного воздействия вод по ул. Прилужной, ул. Арматурной, ул. Лучистой, ул. Утренней, Охотничьему проезду в городе Курске Курской области», что позволит повысить защищенность населения и объектов экономики от наводнений и другого негативного воздействия вод. Срок реализации - 2014 - 2015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угроза возникновения ЧС в результате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отдельных полномочий в области водных отношений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предусматривает осуществление мероприятий по охране водных объектов, а также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области, за счет субвенций из федерального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угроза истощения водных объектов и их исчезновения.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3</w:t>
      </w:r>
      <w:r w:rsidRPr="00C204F7">
        <w:rPr>
          <w:rFonts w:ascii="Times New Roman" w:hAnsi="Times New Roman"/>
          <w:b/>
          <w:bCs/>
          <w:i/>
          <w:iCs/>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Обеспечение деятельности и выполнение функций государственных органов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качественное исполнение государственных функций и оказание государственных услуг департаментом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исполнять государственные функции и оказывать государственные услуги.</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невозможность исполнения государственных функций и оказания государственных услуг.</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100% выполнение государственных заданий ОБУ «Экоцентр» и ОБУ «Железногорский дендрологический парк», учредителем которых является департамент экологической безопасности и природопользования Курской области, а также на обеспечение безопасности гидротехнических сооружений Курской области, осуществляемой ОКУ «Управление по эксплуатации гидротехнических сооружений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качественно выполнять государственные задания, а также контролировать ситуацию на гидротехнических сооружениях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невыполнение государственных заданий, возникновение чрезвычайных ситуаций на гидротехнических сооружениях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4</w:t>
      </w:r>
      <w:r w:rsidRPr="00C204F7">
        <w:rPr>
          <w:rFonts w:ascii="Times New Roman" w:hAnsi="Times New Roman"/>
          <w:b/>
          <w:bCs/>
          <w:i/>
          <w:iCs/>
          <w:sz w:val="28"/>
          <w:szCs w:val="28"/>
          <w:lang w:eastAsia="zh-CN"/>
        </w:rPr>
        <w:t xml:space="preserve"> «Экология и чистая вода в Курской области» на 2014 - 2020 годы:</w:t>
      </w:r>
    </w:p>
    <w:p w:rsidR="00FF45DA"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sz w:val="28"/>
          <w:szCs w:val="28"/>
          <w:u w:val="single"/>
          <w:lang w:eastAsia="zh-CN"/>
        </w:rPr>
        <w:t>Основное мероприятие 1</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w:t>
      </w:r>
      <w:r w:rsidRPr="00C204F7">
        <w:rPr>
          <w:rFonts w:ascii="Times New Roman" w:hAnsi="Times New Roman"/>
          <w:b/>
          <w:bCs/>
          <w:sz w:val="28"/>
          <w:szCs w:val="28"/>
          <w:lang w:eastAsia="zh-CN"/>
        </w:rPr>
        <w:t xml:space="preserve"> Обеспечение населения экологически чистой питьевой водой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созданию объектов водоснабжения муниципальной собственности, не относящихся к объектам капитального строительства; по проведению текущего ремонта объектов водоснабжения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за счет предоставления субсидий местным бюджетам.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обеспеченность питьевой водой жителей Курской области, повысить работоспособность объектов водоснабжения.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ухудшение обеспеченности питьевой водой жителей Курской области, рост заболеваемости населения, возникновение социальной напряженности.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Другие мероприятия по охране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проведение текущего ремонта муниципальных объектов очистки сточных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объектов очистки сточных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загрязнение водных объектов промышленными и бытовыми стоками, возникновение инфекционных заболеваний.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100% выполнение государственных заданий, природоохранных мероприятий ОБУ «Курское областное экологическое управление», функции и полномочия учредителя которого  осуществляет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из областного бюджета субсидий на финансовое обеспечение государственного задания и субсидий на иные цели.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защиту территорий населенных пунктов от негативного воздействия вод; увеличить количество восстановленных и обустроенных родников - природных источников питьевой воды; повысить уровень экологической культуры населения; своевременно реагировать на случаи обострения экологической обстановки.</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захламление и заиливание родников - природных источников питьевой воды, отдельные из них прекратят свое существование. Снижение уровня реагирования на случаи обострения экологической обстановки.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Строительство объектов размещения (хранения) твердых бытовых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строительство объектов размещения (хранения) твердых бытовых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 Выполнение данного основного мероприятия будет осуществляться областным бюджетным учреждением «Курское областное экологическое управление» совместно с муниципальными образованиями Курской области в 2014 году.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с твердыми бытовыми отходами.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загрязнение территорий муниципальных образований твердыми бытовыми отходами.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 5</w:t>
      </w:r>
      <w:r w:rsidRPr="00C204F7">
        <w:rPr>
          <w:rFonts w:ascii="Times New Roman" w:hAnsi="Times New Roman"/>
          <w:b/>
          <w:bCs/>
          <w:i/>
          <w:iCs/>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результатом которых является сохранение и воспроизводство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предоставления субвенций из федерального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предоставления субвенций из федерального бюджета. В рамках данного мероприятия реализуются полномочия органов государственной власти субъектов Российской Федерации в части использования и охраны охотничьих 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повысить эффективность мер по охране и использованию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увеличение случаев браконьерства, резкое снижение численности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hyperlink r:id="rId8" w:history="1">
        <w:r w:rsidRPr="00C204F7">
          <w:rPr>
            <w:rFonts w:ascii="Times New Roman" w:hAnsi="Times New Roman"/>
            <w:b/>
            <w:bCs/>
            <w:sz w:val="28"/>
            <w:szCs w:val="28"/>
          </w:rPr>
          <w:t>частью 1 статьи 6</w:t>
        </w:r>
      </w:hyperlink>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субвенций из федерального бюджета (прогнозное значение).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дестабилизация ситуации по численности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первой статьи 6</w:t>
      </w:r>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предусматривает формирование перечня рыбопромысловых участков и предоставление в пользование для товарного рыбоводства, а также предоставление услуг по рекреационному рыболовству.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субвенций из федерального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оптимизировать эффективность рыбохозяйственного комплекса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4: стагнация рыбохозяйственного комплекса.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5.</w:t>
      </w:r>
      <w:r w:rsidRPr="00C204F7">
        <w:rPr>
          <w:rFonts w:ascii="Times New Roman" w:hAnsi="Times New Roman"/>
          <w:b/>
          <w:bCs/>
          <w:sz w:val="28"/>
          <w:szCs w:val="28"/>
          <w:lang w:eastAsia="zh-CN"/>
        </w:rPr>
        <w:t xml:space="preserve"> Обеспечение деятельности и выполнение функций Управления по охране, федеральному государственному надзору и регулированию использования объектов животного мира и среды их обитания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эффективного исполнения государственных функций в сфере охраны, воспроизводства рационального использования объектов животного мира и среды их обитания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средств, выделяемых из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реализацию мероприятий подпрограммы.</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5: неисполнение основных показателей подпрограммы.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6.</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государственного учреждения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проведение охранных, охотхозяйственных и биотехнических мероприятий.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эффективности и результативности бюджетных расходов ОКУ «Курскохотрыбцентр». Мероприятие реализуется ОКУ «Курскохотрыбцентр» за счет средств, выделяемых из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значительный прирост численности основных видов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6: увеличение случаев браконьерства, неэффективное освоение лимитов добычи и снижение численности основных видов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Информация</w:t>
      </w:r>
      <w:r w:rsidRPr="00C204F7">
        <w:rPr>
          <w:rFonts w:ascii="Times New Roman" w:hAnsi="Times New Roman"/>
          <w:sz w:val="28"/>
          <w:szCs w:val="28"/>
          <w:lang w:eastAsia="zh-CN"/>
        </w:rPr>
        <w:t xml:space="preserve"> об основных мероприятиях государственной программы представлена в приложении № 2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13" w:name="Par437"/>
      <w:bookmarkEnd w:id="13"/>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14" w:name="_GoBack"/>
      <w:bookmarkEnd w:id="14"/>
      <w:r w:rsidRPr="00C204F7">
        <w:rPr>
          <w:rFonts w:ascii="Times New Roman" w:hAnsi="Times New Roman"/>
          <w:b/>
          <w:bCs/>
          <w:sz w:val="28"/>
          <w:szCs w:val="28"/>
          <w:lang w:eastAsia="zh-CN"/>
        </w:rPr>
        <w:t>V. Обобщенная характеристика мер государственного</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регулирования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рамках государственной программы не применяются.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сфере реализации государственной программы не применяются.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15" w:name="Par443"/>
      <w:bookmarkEnd w:id="15"/>
      <w:r w:rsidRPr="00C204F7">
        <w:rPr>
          <w:rFonts w:ascii="Times New Roman" w:hAnsi="Times New Roman"/>
          <w:b/>
          <w:bCs/>
          <w:sz w:val="28"/>
          <w:szCs w:val="28"/>
          <w:lang w:eastAsia="zh-CN"/>
        </w:rPr>
        <w:t>VI. Прогноз сводных показателей государственных заданий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 этапам реализации государственной программы (оказываемых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областными государственными учреждениями государственных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услуг (работ) в рамках государственной 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«Курское областное экологическое управление» в рамках государственного задания обеспечивает выполнение следующих мероприятий: проведение государственного мониторинга окружающей среды на территории Курской области с последующим информированием о его результатах Администрации Курской области, осуществление функций заказчика и застройщика по проектированию, строительству и реконструкции природоохранных объектов и объектов, обеспечивающих население Курской области экологически чистой питьевой водой, ликвидацию подтоплений территорий населенных пунктов Курской области и предупреждение, в пределах предусмотренных полномочий, ситуаций, которые могут привести к нарушению функционирования системы жизнеобеспечения населения Курской области, развитие экологического образования и формирование экологической культуры на территории Курской области, разработка и реализация подпрограмм государственных программ Курской области в сфере охраны окружающей среды и обеспечения населения Курской области  экологически  чистой питьевой водой .</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Финансовое обеспечение выполнения государственных заданий на оказание государственных услуг (работ) областным бюджетным учреждением «Курское областное экологическое управление» предусмотрено в рамках </w:t>
      </w:r>
      <w:r w:rsidRPr="00C204F7">
        <w:rPr>
          <w:rFonts w:ascii="Times New Roman" w:hAnsi="Times New Roman"/>
          <w:sz w:val="28"/>
          <w:szCs w:val="28"/>
        </w:rPr>
        <w:t>подпрограммы</w:t>
      </w:r>
      <w:r w:rsidRPr="00C204F7">
        <w:rPr>
          <w:rFonts w:ascii="Times New Roman" w:hAnsi="Times New Roman"/>
          <w:sz w:val="28"/>
          <w:szCs w:val="28"/>
          <w:lang w:eastAsia="zh-CN"/>
        </w:rPr>
        <w:t xml:space="preserve"> «Экология и чистая вода в Курской области» на 2014 - 2020 годы в виде субсидий из областного бюджета на указанные цели.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«Железногорский дендрологический парк» в рамках государственного задания обеспечивает выполнение следующих мероприятий: обеспечение функционирования и соблюдения режима особой охраны особо охраняемой природной территории регионального значения категории «дендрологический парк».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Финансовое обеспечение выполнения государственных заданий на оказание государственных услуг (работ) областным бюджетным учреждением «Железногорский дендрологический парк» предусмотрено в рамках </w:t>
      </w:r>
      <w:r w:rsidRPr="00C204F7">
        <w:rPr>
          <w:rFonts w:ascii="Times New Roman" w:hAnsi="Times New Roman"/>
          <w:sz w:val="28"/>
          <w:szCs w:val="28"/>
        </w:rPr>
        <w:t>подпрограммы</w:t>
      </w:r>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на 2014 - 2020 годы» в виде субсидий из областного бюджета на указанные цели.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«Экологический центр» в рамках государственных заданий обеспечивает выполнение следующих мероприятий: мониторинг гидротехнических сооружений, в том числе находящихся в собственности Курской области, а также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подготовка материалов, необходимых для организации аукционов на право пользования участками недр местного значения и подготовки условий пользования недрами; подготовку предложений по результатам рассмотрения проектов зон санитарной охраны водных объектов, используемых для питьевого, хозяйственно-бытового водоснабжения и по установлению границ и режима зон санитарной охраны источников питьевого и хозяйственно-бытового водоснабжения; формирование макета, организация издания и сопровождение ежегодного Доклада о состоянии и охране окружающей среды на территории Курской области; организация мероприятий по формированию экологического мировоззрения и нравственного воспитания населения Курской области в сфере охраны окружающей среды и природопользования; ведение реестра загрязненных нефтью и нефтепродуктами территорий и водных объектов Курской области; анализ выполнения условий водопользования, предусмотренных договорами и решениями о предоставлении водного объекта в пользование; подготовку материалов, необходимых для создания особо охраняемых природных территорий регионального значения; транспортное обеспечение Учредителя для выполнения возложенных полномочий.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 xml:space="preserve">Финансовое обеспечение выполнения государственных заданий на оказание государственных услуг (работ) областным бюджетным учреждением «Экологический центр» предусмотрено в рамках </w:t>
      </w:r>
      <w:r w:rsidRPr="00C204F7">
        <w:rPr>
          <w:rFonts w:ascii="Times New Roman" w:hAnsi="Times New Roman"/>
          <w:sz w:val="28"/>
          <w:szCs w:val="28"/>
        </w:rPr>
        <w:t>подпрограммы</w:t>
      </w:r>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в виде субсидий областного бюджета на указанные цели.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Прогноз</w:t>
      </w:r>
      <w:r w:rsidRPr="00C204F7">
        <w:rPr>
          <w:rFonts w:ascii="Times New Roman" w:hAnsi="Times New Roman"/>
          <w:sz w:val="28"/>
          <w:szCs w:val="28"/>
          <w:lang w:eastAsia="zh-CN"/>
        </w:rPr>
        <w:t xml:space="preserve"> сводных показателей государственных заданий по годам реализации государственной программы представлен в приложении № 3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16" w:name="Par456"/>
      <w:bookmarkEnd w:id="16"/>
      <w:r w:rsidRPr="00C204F7">
        <w:rPr>
          <w:rFonts w:ascii="Times New Roman" w:hAnsi="Times New Roman"/>
          <w:b/>
          <w:bCs/>
          <w:sz w:val="28"/>
          <w:szCs w:val="28"/>
          <w:lang w:eastAsia="zh-CN"/>
        </w:rPr>
        <w:t>VII. Обобщенная характеристика основных мероприятий,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реализуемых муниципальными образованиями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Финансирование природоохранных мероприятий </w:t>
      </w:r>
      <w:r w:rsidRPr="00C204F7">
        <w:rPr>
          <w:rFonts w:ascii="Times New Roman" w:hAnsi="Times New Roman"/>
          <w:sz w:val="28"/>
          <w:szCs w:val="28"/>
        </w:rPr>
        <w:t>подпрограммы № 4</w:t>
      </w:r>
      <w:r w:rsidRPr="00C204F7">
        <w:rPr>
          <w:rFonts w:ascii="Times New Roman" w:hAnsi="Times New Roman"/>
          <w:sz w:val="28"/>
          <w:szCs w:val="28"/>
          <w:lang w:eastAsia="zh-CN"/>
        </w:rPr>
        <w:t xml:space="preserve"> «Экология и чистая вода в Курской области» на 2014 - 2020 годы осуществляется путем предоставления в установленном порядке субсидий на иные цели областному бюджетному учреждению «Курское областное экологическое управление» и субсидий местным бюджетам в соответствии с Правилами предоставления и распределения субсидий из областного бюджета местным бюджетам на выполнение природоохранных мероприятий, являющимися неотъемлемой частью </w:t>
      </w:r>
      <w:r w:rsidRPr="00C204F7">
        <w:rPr>
          <w:rFonts w:ascii="Times New Roman" w:hAnsi="Times New Roman"/>
          <w:sz w:val="28"/>
          <w:szCs w:val="28"/>
        </w:rPr>
        <w:t>подпрограммы № 4</w:t>
      </w:r>
      <w:r w:rsidRPr="00C204F7">
        <w:rPr>
          <w:rFonts w:ascii="Times New Roman" w:hAnsi="Times New Roman"/>
          <w:sz w:val="28"/>
          <w:szCs w:val="28"/>
          <w:lang w:eastAsia="zh-CN"/>
        </w:rPr>
        <w:t xml:space="preserve"> (</w:t>
      </w:r>
      <w:r w:rsidRPr="00C204F7">
        <w:rPr>
          <w:rFonts w:ascii="Times New Roman" w:hAnsi="Times New Roman"/>
          <w:sz w:val="28"/>
          <w:szCs w:val="28"/>
        </w:rPr>
        <w:t>приложение № 6 к государственной программе</w:t>
      </w:r>
      <w:r w:rsidRPr="00C204F7">
        <w:rPr>
          <w:rFonts w:ascii="Times New Roman" w:hAnsi="Times New Roman"/>
          <w:sz w:val="28"/>
          <w:szCs w:val="28"/>
          <w:lang w:eastAsia="zh-CN"/>
        </w:rPr>
        <w:t>).</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Перечень муниципальных образований, участвующих в получении субсидии, утверждается в сроки, установленные Правилами предоставления и распределения субсидий из областного бюджета местным бюджетам на выполнение природоохранных мероприятий, после отбора заявок.</w:t>
      </w:r>
    </w:p>
    <w:p w:rsidR="00FF45DA" w:rsidRPr="00C204F7" w:rsidRDefault="00FF45DA" w:rsidP="00206545">
      <w:pPr>
        <w:widowControl w:val="0"/>
        <w:suppressAutoHyphens/>
        <w:autoSpaceDE w:val="0"/>
        <w:spacing w:after="0" w:line="240" w:lineRule="auto"/>
        <w:rPr>
          <w:rFonts w:ascii="Times New Roman" w:hAnsi="Times New Roman"/>
          <w:b/>
          <w:bCs/>
          <w:sz w:val="28"/>
          <w:szCs w:val="28"/>
          <w:lang w:eastAsia="zh-CN"/>
        </w:rPr>
      </w:pPr>
      <w:bookmarkStart w:id="17" w:name="Par462"/>
      <w:bookmarkEnd w:id="17"/>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VIII. Информация об участии предприятий и организаций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государственной 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реализации государственной программы принимают участие: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«Экологический центр»;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«Железногорский дендрологический парк»;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«Курское областное экологическое управление»;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казенное учреждение «Курскохотрыбцентр»; областное казенное учреждение «Управление по эксплуатации гидротехнических сооружений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18" w:name="Par473"/>
      <w:bookmarkEnd w:id="18"/>
      <w:r w:rsidRPr="00C204F7">
        <w:rPr>
          <w:rFonts w:ascii="Times New Roman" w:hAnsi="Times New Roman"/>
          <w:b/>
          <w:bCs/>
          <w:sz w:val="28"/>
          <w:szCs w:val="28"/>
          <w:lang w:eastAsia="zh-CN"/>
        </w:rPr>
        <w:t>IX. Обоснование выделения подпрограмм</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Основную цель государственной программы - обеспечение конституционных прав граждан на благоприятную окружающую среду, сохранение природных систем и объектов животного мира планируется достигнуть в результате реализации мероприятий подпрограмм государственной программы. С учетом видов природных ресурсов, отнесенных к сфере реализации настоящей государственной программы, в ее составе выделяются следующие подпрограммы: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w:t>
      </w:r>
      <w:r w:rsidRPr="00C204F7">
        <w:rPr>
          <w:rFonts w:ascii="Times New Roman" w:hAnsi="Times New Roman"/>
          <w:sz w:val="28"/>
          <w:szCs w:val="28"/>
        </w:rPr>
        <w:t>Экология и природные ресурсы</w:t>
      </w:r>
      <w:r w:rsidRPr="00C204F7">
        <w:rPr>
          <w:rFonts w:ascii="Times New Roman" w:hAnsi="Times New Roman"/>
          <w:sz w:val="28"/>
          <w:szCs w:val="28"/>
          <w:lang w:eastAsia="zh-CN"/>
        </w:rPr>
        <w:t xml:space="preserve">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 «</w:t>
      </w:r>
      <w:r w:rsidRPr="00C204F7">
        <w:rPr>
          <w:rFonts w:ascii="Times New Roman" w:hAnsi="Times New Roman"/>
          <w:sz w:val="28"/>
          <w:szCs w:val="28"/>
        </w:rPr>
        <w:t>Развитие водохозяйственного комплекса</w:t>
      </w:r>
      <w:r w:rsidRPr="00C204F7">
        <w:rPr>
          <w:rFonts w:ascii="Times New Roman" w:hAnsi="Times New Roman"/>
          <w:sz w:val="28"/>
          <w:szCs w:val="28"/>
          <w:lang w:eastAsia="zh-CN"/>
        </w:rPr>
        <w:t xml:space="preserve">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3 «</w:t>
      </w:r>
      <w:r w:rsidRPr="00C204F7">
        <w:rPr>
          <w:rFonts w:ascii="Times New Roman" w:hAnsi="Times New Roman"/>
          <w:sz w:val="28"/>
          <w:szCs w:val="28"/>
        </w:rPr>
        <w:t>Обеспечение реализации государственной программы</w:t>
      </w:r>
      <w:r w:rsidRPr="00C204F7">
        <w:rPr>
          <w:rFonts w:ascii="Times New Roman" w:hAnsi="Times New Roman"/>
          <w:sz w:val="28"/>
          <w:szCs w:val="28"/>
          <w:lang w:eastAsia="zh-CN"/>
        </w:rPr>
        <w:t xml:space="preserve"> Курской области «Воспроизводство и использование природных ресурсов, охрана окружающей среды в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4 «</w:t>
      </w:r>
      <w:r w:rsidRPr="00C204F7">
        <w:rPr>
          <w:rFonts w:ascii="Times New Roman" w:hAnsi="Times New Roman"/>
          <w:sz w:val="28"/>
          <w:szCs w:val="28"/>
        </w:rPr>
        <w:t>Экология и чистая вода</w:t>
      </w:r>
      <w:r w:rsidRPr="00C204F7">
        <w:rPr>
          <w:rFonts w:ascii="Times New Roman" w:hAnsi="Times New Roman"/>
          <w:sz w:val="28"/>
          <w:szCs w:val="28"/>
          <w:lang w:eastAsia="zh-CN"/>
        </w:rPr>
        <w:t xml:space="preserve"> в Курской области» на 2014 - 2020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5 «</w:t>
      </w:r>
      <w:r w:rsidRPr="00C204F7">
        <w:rPr>
          <w:rFonts w:ascii="Times New Roman" w:hAnsi="Times New Roman"/>
          <w:sz w:val="28"/>
          <w:szCs w:val="28"/>
        </w:rPr>
        <w:t xml:space="preserve">Охрана, воспроизводство и рациональное использование </w:t>
      </w:r>
      <w:r w:rsidRPr="00C204F7">
        <w:rPr>
          <w:rFonts w:ascii="Times New Roman" w:hAnsi="Times New Roman"/>
          <w:sz w:val="28"/>
          <w:szCs w:val="28"/>
          <w:lang w:eastAsia="zh-CN"/>
        </w:rPr>
        <w:t>объектов животного мира и среды их обитания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Выделение подпрограмм обосновано определением ответственного исполнителя, соисполнителей и участников государственной программы, а также спецификой задач, необходимых для достижения цели.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Подпрограмма 1</w:t>
      </w:r>
      <w:r w:rsidRPr="00C204F7">
        <w:rPr>
          <w:rFonts w:ascii="Times New Roman" w:hAnsi="Times New Roman"/>
          <w:sz w:val="28"/>
          <w:szCs w:val="28"/>
          <w:lang w:eastAsia="zh-CN"/>
        </w:rPr>
        <w:t xml:space="preserve"> «Экология и природные ресурсы Курской области» охватывает следующие направления: ликвидацию накопленного экологического ущерба, создание и обеспечение функционирования ООПТ регионального значения, повышение эффективности государственного экологического надзора, обеспечение населения Курской области достоверной информацией о состоянии и охране окружающей среды, увеличение количества участков недр, содержащих общераспространенные полезные ископаемые.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С учетом отнесения к сфере реализации настоящей государственной программы вопросов, связанных с повышением эффективности использования водных ресурсов, повышением обеспечения водными ресурсами текущих и перспективных потребностей населения и объектов экономики Курской области, в состав государственной программы включена  </w:t>
      </w:r>
      <w:r w:rsidRPr="00C204F7">
        <w:rPr>
          <w:rFonts w:ascii="Times New Roman" w:hAnsi="Times New Roman"/>
          <w:sz w:val="28"/>
          <w:szCs w:val="28"/>
        </w:rPr>
        <w:t>подпрограмма 2 «</w:t>
      </w:r>
      <w:r w:rsidRPr="00C204F7">
        <w:rPr>
          <w:rFonts w:ascii="Times New Roman" w:hAnsi="Times New Roman"/>
          <w:sz w:val="28"/>
          <w:szCs w:val="28"/>
          <w:lang w:eastAsia="zh-CN"/>
        </w:rPr>
        <w:t>Развитие водохозяйственного комплекса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Для обеспечения достижения цели государственной программы на основе эффективной деятельности органов государственной власти в сфере воспроизводства и использования природных ресурсов выделяется </w:t>
      </w:r>
      <w:r w:rsidRPr="00C204F7">
        <w:rPr>
          <w:rFonts w:ascii="Times New Roman" w:hAnsi="Times New Roman"/>
          <w:sz w:val="28"/>
          <w:szCs w:val="28"/>
        </w:rPr>
        <w:t>подпрограмма 3</w:t>
      </w:r>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Реализация подпрограммы способствует решению задач </w:t>
      </w:r>
      <w:r w:rsidRPr="00C204F7">
        <w:rPr>
          <w:rFonts w:ascii="Times New Roman" w:hAnsi="Times New Roman"/>
          <w:sz w:val="28"/>
          <w:szCs w:val="28"/>
        </w:rPr>
        <w:t>подпрограмм 1</w:t>
      </w:r>
      <w:r w:rsidRPr="00C204F7">
        <w:rPr>
          <w:rFonts w:ascii="Times New Roman" w:hAnsi="Times New Roman"/>
          <w:sz w:val="28"/>
          <w:szCs w:val="28"/>
          <w:lang w:eastAsia="zh-CN"/>
        </w:rPr>
        <w:t xml:space="preserve"> и </w:t>
      </w:r>
      <w:r w:rsidRPr="00C204F7">
        <w:rPr>
          <w:rFonts w:ascii="Times New Roman" w:hAnsi="Times New Roman"/>
          <w:sz w:val="28"/>
          <w:szCs w:val="28"/>
        </w:rPr>
        <w:t>2</w:t>
      </w:r>
      <w:r w:rsidRPr="00C204F7">
        <w:rPr>
          <w:rFonts w:ascii="Times New Roman" w:hAnsi="Times New Roman"/>
          <w:sz w:val="28"/>
          <w:szCs w:val="28"/>
          <w:lang w:eastAsia="zh-CN"/>
        </w:rPr>
        <w:t xml:space="preserve"> государственной программы.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 xml:space="preserve">Для решения задач по обеспечению населения качественной питьевой водой, улучшению состояния водных объектов выделяется </w:t>
      </w:r>
      <w:r w:rsidRPr="00C204F7">
        <w:rPr>
          <w:rFonts w:ascii="Times New Roman" w:hAnsi="Times New Roman"/>
          <w:sz w:val="28"/>
          <w:szCs w:val="28"/>
        </w:rPr>
        <w:t>подпрограмма 4</w:t>
      </w:r>
      <w:r w:rsidRPr="00C204F7">
        <w:rPr>
          <w:rFonts w:ascii="Times New Roman" w:hAnsi="Times New Roman"/>
          <w:sz w:val="28"/>
          <w:szCs w:val="28"/>
          <w:lang w:eastAsia="zh-CN"/>
        </w:rPr>
        <w:t xml:space="preserve"> «Экология и чистая вода в Курской области» на 2014 - 2020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Подпрограмма 5</w:t>
      </w:r>
      <w:r w:rsidRPr="00C204F7">
        <w:rPr>
          <w:rFonts w:ascii="Times New Roman" w:hAnsi="Times New Roman"/>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направлена на обеспечение воспроизводства и сохранения охотничьих ресурсов.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19" w:name="Par488"/>
      <w:bookmarkEnd w:id="19"/>
      <w:r w:rsidRPr="00C204F7">
        <w:rPr>
          <w:rFonts w:ascii="Times New Roman" w:hAnsi="Times New Roman"/>
          <w:b/>
          <w:bCs/>
          <w:sz w:val="28"/>
          <w:szCs w:val="28"/>
          <w:lang w:eastAsia="zh-CN"/>
        </w:rPr>
        <w:t>X. Обоснование объема финансовых ресурсов, необходимых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государственной 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государственной программы в 2014 - 2020 годах составит  887661,368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- 168043,187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212969,942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- 116160,292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89174,147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государственной программы за счет средств областного бюджета  - 741169,239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- 128442,328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143845,772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- 97541,592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- 70025,747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государственной программы за счет средств областного бюджета, источником финансового обеспечения которых являются средства федерального бюджета, - 146492,129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- 39600,859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69124,170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- 18618,700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- 19148,400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1 «Экология и природные ресурсы Курской области» за счет средств областного бюджета - 19380,842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2 «Развитие водохозяйственного комплекса Курской области» - 266392,996 тыс. рублей, из них:</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подпрограммы 2 за счет средств областного бюджета – 148003,837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подпрограммы 2 за счет средств областного бюджета, источником которых  являются средства федерального бюджета, - 118389,159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- 219033,299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4 «Экология и чистая вода в Курской области» на 2014 - 2020 годы за счет средств областного бюджета - 271768,844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5 «Охрана, воспроизводство и рациональное использование объектов животного мира и среды их обитания на территории Курской области» - 111085,387 тыс. рублей, из них:</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финансирования подпрограммы 5 за счет средств областного бюджета, источником которых являются средства федерального бюджета, - 28102,970 тыс. рублей; </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подпрограммы 5 за счет средств областного бюджета – 82982,417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Государственной программой предусматривается выделение субсидий из областного бюджета органам местного самоуправления на софинансирование расходных обязательств муниципальных образований на выполнение природоохранных мероприятий и мероприятий по капитальному ремонту гидротехнических сооружений, находящихся в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Механизм реализации государственной программы предусматривает ежегодное формирование рабочих документов: организационного плана действий по реализации мероприятий каждой подпрограммы с учетом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госпрограммы утверждается законом об областном бюджете.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с разбивкой по годам представлены в приложении № 5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20" w:name="Par594"/>
      <w:bookmarkEnd w:id="20"/>
      <w:r w:rsidRPr="00C204F7">
        <w:rPr>
          <w:rFonts w:ascii="Times New Roman" w:hAnsi="Times New Roman"/>
          <w:b/>
          <w:bCs/>
          <w:sz w:val="28"/>
          <w:szCs w:val="28"/>
          <w:lang w:eastAsia="zh-CN"/>
        </w:rPr>
        <w:t>XI. Оценка степени влияния выделения дополнительных объемов</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ресурсов на показатели (индикаторы) государственной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программы (подпрограммы), состав и основные характеристики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основных мероприятий подпрограмм государственной 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Выделение дополнительных объемов ресурсов позволит повысить показатели (индикаторы) государственной программы. Так, выделение дополнительных объемов ресурсов на издание Красной книги Курской области позволит повысить показатели (индикаторы) государственной программы в части увеличения количества образованных особо охраняемых природных территорий Курской области и сохранения редких и исчезающих видов животных и растений.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21" w:name="Par601"/>
      <w:bookmarkEnd w:id="21"/>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XII. Анализ рисков реализации государственной программы</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и описание мер управления рисками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государственной 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субъектам Российской Федерации в данной сфере.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охотничьего хозяйства, а также невыполнение мероприятий по развитию водохозяйственного комплекса Курской областью.</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Недополучение средств областного бюджета приведет к снижению качества выполняемых полномочий органов исполнительной власти области в сфере охраны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Вследствие снижения объемов финансирования не будут достигнуты показатели ожидаемых результатов ее реализации.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одному из основных рисков невыполнения мероприятий государственной программы относится нарушение условий государственного контракта подрядными организациями.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Данные риски можно минимизировать за счет своевременного контроля за ходом выполнения государственной программы и совершенствования механизма текущего управления ее реализацией.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22" w:name="Par614"/>
      <w:bookmarkEnd w:id="22"/>
      <w:r w:rsidRPr="00C204F7">
        <w:rPr>
          <w:rFonts w:ascii="Times New Roman" w:hAnsi="Times New Roman"/>
          <w:b/>
          <w:bCs/>
          <w:sz w:val="28"/>
          <w:szCs w:val="28"/>
          <w:lang w:eastAsia="zh-CN"/>
        </w:rPr>
        <w:t>XIII. Методика оценки эффективности государственной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autoSpaceDE w:val="0"/>
        <w:autoSpaceDN w:val="0"/>
        <w:spacing w:after="0" w:line="240" w:lineRule="auto"/>
        <w:ind w:left="-142" w:firstLine="851"/>
        <w:jc w:val="both"/>
        <w:rPr>
          <w:rFonts w:ascii="Times New Roman" w:hAnsi="Times New Roman"/>
          <w:sz w:val="28"/>
          <w:szCs w:val="20"/>
          <w:lang w:eastAsia="ru-RU"/>
        </w:rPr>
      </w:pPr>
      <w:r w:rsidRPr="00C204F7">
        <w:rPr>
          <w:rFonts w:ascii="Times New Roman" w:hAnsi="Times New Roman"/>
          <w:sz w:val="28"/>
          <w:szCs w:val="20"/>
          <w:lang w:eastAsia="ru-RU"/>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w:t>
      </w:r>
    </w:p>
    <w:p w:rsidR="00FF45DA" w:rsidRPr="00C204F7" w:rsidRDefault="00FF45DA" w:rsidP="00C204F7">
      <w:pPr>
        <w:widowControl w:val="0"/>
        <w:autoSpaceDE w:val="0"/>
        <w:autoSpaceDN w:val="0"/>
        <w:spacing w:after="0" w:line="240" w:lineRule="auto"/>
        <w:ind w:left="-142" w:firstLine="851"/>
        <w:jc w:val="both"/>
        <w:rPr>
          <w:rFonts w:ascii="Times New Roman" w:hAnsi="Times New Roman"/>
          <w:sz w:val="28"/>
          <w:szCs w:val="20"/>
          <w:lang w:eastAsia="ru-RU"/>
        </w:rPr>
      </w:pPr>
      <w:r w:rsidRPr="00C204F7">
        <w:rPr>
          <w:rFonts w:ascii="Times New Roman" w:hAnsi="Times New Roman"/>
          <w:sz w:val="28"/>
          <w:szCs w:val="20"/>
          <w:lang w:eastAsia="ru-RU"/>
        </w:rPr>
        <w:t>Оценка эффективности государственной программы производится с учетом следующих составляющих:</w:t>
      </w:r>
    </w:p>
    <w:p w:rsidR="00FF45DA" w:rsidRPr="00C204F7" w:rsidRDefault="00FF45DA" w:rsidP="00C204F7">
      <w:pPr>
        <w:widowControl w:val="0"/>
        <w:autoSpaceDE w:val="0"/>
        <w:autoSpaceDN w:val="0"/>
        <w:spacing w:after="0" w:line="240" w:lineRule="auto"/>
        <w:ind w:left="-142" w:firstLine="851"/>
        <w:jc w:val="both"/>
        <w:rPr>
          <w:rFonts w:ascii="Times New Roman" w:hAnsi="Times New Roman"/>
          <w:sz w:val="28"/>
          <w:szCs w:val="20"/>
          <w:lang w:eastAsia="ru-RU"/>
        </w:rPr>
      </w:pPr>
      <w:r w:rsidRPr="00C204F7">
        <w:rPr>
          <w:rFonts w:ascii="Times New Roman" w:hAnsi="Times New Roman"/>
          <w:sz w:val="28"/>
          <w:szCs w:val="20"/>
          <w:lang w:eastAsia="ru-RU"/>
        </w:rPr>
        <w:t>оценки степени достижения целей и решения задач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степени достижения целей и решения задач подпрограмм;</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степени соответствия запланированному уровню затрат;</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эффективности использования средств областного бюджета.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Оценка эффективности реализации государственных программ осуществляется в два этапа.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outlineLvl w:val="0"/>
        <w:rPr>
          <w:rFonts w:ascii="Times New Roman" w:hAnsi="Times New Roman"/>
          <w:sz w:val="28"/>
          <w:szCs w:val="20"/>
          <w:lang w:eastAsia="ru-RU"/>
        </w:rPr>
      </w:pPr>
      <w:r w:rsidRPr="00C204F7">
        <w:rPr>
          <w:rFonts w:ascii="Times New Roman" w:hAnsi="Times New Roman"/>
          <w:sz w:val="28"/>
          <w:szCs w:val="20"/>
          <w:lang w:eastAsia="ru-RU"/>
        </w:rPr>
        <w:t>СРм = Мв / М,</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СРм - степень реализации мероприятий;</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Мв - количество мероприятий, выполненных в полном объеме, из числа мероприятий, запланированных к реализации в отчетном году;</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М - общее количество мероприятий, запланированных к реализации в отчетном году.</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мероприятий рассчитывается на уровне основных мероприятий подпрограмм в детальном плане-графике реализации государственной программы, только для мероприятий, полностью или частично реализуемых за счет средств областного бюджета.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Мероприятие может считаться выполненным в полном объеме при достижении следующих результатов:</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6" o:spid="_x0000_i1025" type="#_x0000_t75" alt="base_23969_52315_57" style="width:90.75pt;height:24pt;visibility:visible" filled="t">
            <v:imagedata r:id="rId9"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4"/>
          <w:sz w:val="28"/>
          <w:szCs w:val="20"/>
          <w:lang w:eastAsia="ru-RU"/>
        </w:rPr>
        <w:pict>
          <v:shape id="Рисунок 45" o:spid="_x0000_i1026" type="#_x0000_t75" alt="base_23969_52315_58" style="width:26.25pt;height:21.75pt;visibility:visible" filled="t">
            <v:imagedata r:id="rId10" o:title=""/>
          </v:shape>
        </w:pict>
      </w:r>
      <w:r w:rsidRPr="00C204F7">
        <w:rPr>
          <w:rFonts w:ascii="Times New Roman" w:hAnsi="Times New Roman"/>
          <w:sz w:val="28"/>
          <w:szCs w:val="20"/>
          <w:lang w:eastAsia="ru-RU"/>
        </w:rPr>
        <w:t xml:space="preserve"> - степень соответствия запланированному уровню расходов;</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4"/>
          <w:sz w:val="28"/>
          <w:szCs w:val="20"/>
          <w:lang w:eastAsia="ru-RU"/>
        </w:rPr>
        <w:pict>
          <v:shape id="Рисунок 44" o:spid="_x0000_i1027" type="#_x0000_t75" alt="base_23969_52315_59" style="width:10.5pt;height:21.75pt;visibility:visible" filled="t">
            <v:imagedata r:id="rId11" o:title=""/>
          </v:shape>
        </w:pict>
      </w:r>
      <w:r w:rsidRPr="00C204F7">
        <w:rPr>
          <w:rFonts w:ascii="Times New Roman" w:hAnsi="Times New Roman"/>
          <w:sz w:val="28"/>
          <w:szCs w:val="20"/>
          <w:lang w:eastAsia="ru-RU"/>
        </w:rPr>
        <w:t xml:space="preserve"> - фактические расходы на реализацию подпрограммы в отчетном году;</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43" o:spid="_x0000_i1028" type="#_x0000_t75" alt="base_23969_52315_60" style="width:10.5pt;height:21.75pt;visibility:visible" filled="t">
            <v:imagedata r:id="rId12" o:title=""/>
          </v:shape>
        </w:pict>
      </w:r>
      <w:r w:rsidRPr="00C204F7">
        <w:rPr>
          <w:rFonts w:ascii="Times New Roman" w:hAnsi="Times New Roman"/>
          <w:sz w:val="28"/>
          <w:szCs w:val="20"/>
          <w:lang w:eastAsia="ru-RU"/>
        </w:rPr>
        <w:t xml:space="preserve"> - плановые расходы на реализацию подпрограммы в отчетном году.</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составе показателя «степень соответствия запланированному уровню расходов» учитываются только расходы областного бюджета.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42" o:spid="_x0000_i1029" type="#_x0000_t75" alt="base_23969_52315_61" style="width:105.75pt;height:24pt;visibility:visible" filled="t">
            <v:imagedata r:id="rId13"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41" o:spid="_x0000_i1030" type="#_x0000_t75" alt="base_23969_52315_62" style="width:21.75pt;height:21.75pt;visibility:visible" filled="t">
            <v:imagedata r:id="rId14" o:title=""/>
          </v:shape>
        </w:pict>
      </w:r>
      <w:r w:rsidRPr="00C204F7">
        <w:rPr>
          <w:rFonts w:ascii="Times New Roman" w:hAnsi="Times New Roman"/>
          <w:sz w:val="28"/>
          <w:szCs w:val="20"/>
          <w:lang w:eastAsia="ru-RU"/>
        </w:rPr>
        <w:t xml:space="preserve"> - эффективность использования средств областного бюджета;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40" o:spid="_x0000_i1031" type="#_x0000_t75" alt="base_23969_52315_63" style="width:26.25pt;height:21.75pt;visibility:visible" filled="t">
            <v:imagedata r:id="rId15" o:title=""/>
          </v:shape>
        </w:pict>
      </w:r>
      <w:r w:rsidRPr="00C204F7">
        <w:rPr>
          <w:rFonts w:ascii="Times New Roman" w:hAnsi="Times New Roman"/>
          <w:sz w:val="28"/>
          <w:szCs w:val="20"/>
          <w:lang w:eastAsia="ru-RU"/>
        </w:rPr>
        <w:t xml:space="preserve"> - степень реализации мероприятий, полностью или частично финансируемых из средств областного бюджета;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4"/>
          <w:sz w:val="28"/>
          <w:szCs w:val="20"/>
          <w:lang w:eastAsia="ru-RU"/>
        </w:rPr>
        <w:pict>
          <v:shape id="Рисунок 39" o:spid="_x0000_i1032" type="#_x0000_t75" alt="base_23969_52315_64" style="width:26.25pt;height:21.75pt;visibility:visible" filled="t">
            <v:imagedata r:id="rId10" o:title=""/>
          </v:shape>
        </w:pict>
      </w:r>
      <w:r w:rsidRPr="00C204F7">
        <w:rPr>
          <w:rFonts w:ascii="Times New Roman" w:hAnsi="Times New Roman"/>
          <w:sz w:val="28"/>
          <w:szCs w:val="20"/>
          <w:lang w:eastAsia="ru-RU"/>
        </w:rPr>
        <w:t xml:space="preserve"> - степень соответствия запланированному уровню расходов из средств областного бюджета.</w:t>
      </w:r>
    </w:p>
    <w:p w:rsidR="00FF45DA" w:rsidRPr="00C204F7" w:rsidRDefault="00FF45DA" w:rsidP="00C204F7">
      <w:pPr>
        <w:widowControl w:val="0"/>
        <w:autoSpaceDE w:val="0"/>
        <w:autoSpaceDN w:val="0"/>
        <w:spacing w:after="0" w:line="240" w:lineRule="auto"/>
        <w:ind w:firstLine="709"/>
        <w:jc w:val="both"/>
        <w:rPr>
          <w:rFonts w:ascii="Times New Roman" w:hAnsi="Times New Roman"/>
          <w:sz w:val="28"/>
          <w:szCs w:val="20"/>
          <w:lang w:eastAsia="ru-RU"/>
        </w:rPr>
      </w:pPr>
      <w:r w:rsidRPr="00C204F7">
        <w:rPr>
          <w:rFonts w:ascii="Times New Roman" w:hAnsi="Times New Roman"/>
          <w:sz w:val="28"/>
          <w:szCs w:val="20"/>
          <w:lang w:eastAsia="ru-RU"/>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достижения планового значения показателя (индикатора) рассчитывается по следующим формулам:</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для показателей (индикаторов), желаемой тенденцией развития которых является увеличение значений:</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38" o:spid="_x0000_i1033" type="#_x0000_t75" alt="base_23969_52315_69" style="width:149.25pt;height:24pt;visibility:visible" filled="t">
            <v:imagedata r:id="rId16"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для показателей (индикаторов), желаемой тенденцией развития которых является снижение значений:</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37" o:spid="_x0000_i1034" type="#_x0000_t75" alt="base_23969_52315_70" style="width:149.25pt;height:24pt;visibility:visible" filled="t">
            <v:imagedata r:id="rId17"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36" o:spid="_x0000_i1035" type="#_x0000_t75" alt="base_23969_52315_71" style="width:39pt;height:21.75pt;visibility:visible" filled="t">
            <v:imagedata r:id="rId18" o:title=""/>
          </v:shape>
        </w:pict>
      </w:r>
      <w:r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4"/>
          <w:sz w:val="28"/>
          <w:szCs w:val="20"/>
          <w:lang w:eastAsia="ru-RU"/>
        </w:rPr>
        <w:pict>
          <v:shape id="Рисунок 35" o:spid="_x0000_i1036" type="#_x0000_t75" alt="base_23969_52315_72" style="width:36.75pt;height:21.75pt;visibility:visible" filled="t">
            <v:imagedata r:id="rId19" o:title=""/>
          </v:shape>
        </w:pict>
      </w:r>
      <w:r w:rsidRPr="00C204F7">
        <w:rPr>
          <w:rFonts w:ascii="Times New Roman" w:hAnsi="Times New Roman"/>
          <w:sz w:val="28"/>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34" o:spid="_x0000_i1037" type="#_x0000_t75" alt="base_23969_52315_73" style="width:34.5pt;height:21.75pt;visibility:visible" filled="t">
            <v:imagedata r:id="rId20" o:title=""/>
          </v:shape>
        </w:pict>
      </w:r>
      <w:r w:rsidRPr="00C204F7">
        <w:rPr>
          <w:rFonts w:ascii="Times New Roman" w:hAnsi="Times New Roman"/>
          <w:sz w:val="28"/>
          <w:szCs w:val="20"/>
          <w:lang w:eastAsia="ru-RU"/>
        </w:rPr>
        <w:t xml:space="preserve"> - плановое значение показателя (индикатора), характеризующего цели и задачи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подпрограммы рассчитывается по формуле:</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33" o:spid="_x0000_i1038" type="#_x0000_t75" alt="base_23969_52315_74" style="width:134.25pt;height:41.25pt;visibility:visible" filled="t">
            <v:imagedata r:id="rId21"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32" o:spid="_x0000_i1039" type="#_x0000_t75" alt="base_23969_52315_75" style="width:36.75pt;height:21.75pt;visibility:visible" filled="t">
            <v:imagedata r:id="rId22" o:title=""/>
          </v:shape>
        </w:pict>
      </w:r>
      <w:r w:rsidRPr="00C204F7">
        <w:rPr>
          <w:rFonts w:ascii="Times New Roman" w:hAnsi="Times New Roman"/>
          <w:sz w:val="28"/>
          <w:szCs w:val="20"/>
          <w:lang w:eastAsia="ru-RU"/>
        </w:rPr>
        <w:t xml:space="preserve"> - степень реализации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31" o:spid="_x0000_i1040" type="#_x0000_t75" alt="base_23969_52315_76" style="width:39pt;height:21.75pt;visibility:visible" filled="t">
            <v:imagedata r:id="rId23" o:title=""/>
          </v:shape>
        </w:pict>
      </w:r>
      <w:r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N - число показателей (индикаторов), характеризующих цели и задачи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При использовании данной формулы в случаях, если </w:t>
      </w:r>
      <w:r w:rsidRPr="00373AD0">
        <w:rPr>
          <w:rFonts w:ascii="Times New Roman" w:hAnsi="Times New Roman"/>
          <w:noProof/>
          <w:position w:val="-10"/>
          <w:sz w:val="28"/>
          <w:szCs w:val="20"/>
          <w:lang w:eastAsia="ru-RU"/>
        </w:rPr>
        <w:pict>
          <v:shape id="Рисунок 30" o:spid="_x0000_i1041" type="#_x0000_t75" alt="base_23969_52315_77" style="width:39pt;height:21.75pt;visibility:visible" filled="t">
            <v:imagedata r:id="rId23" o:title=""/>
          </v:shape>
        </w:pict>
      </w:r>
      <w:r w:rsidRPr="00C204F7">
        <w:rPr>
          <w:rFonts w:ascii="Times New Roman" w:hAnsi="Times New Roman"/>
          <w:sz w:val="28"/>
          <w:szCs w:val="20"/>
          <w:lang w:eastAsia="ru-RU"/>
        </w:rPr>
        <w:t xml:space="preserve"> больше 1, значение </w:t>
      </w:r>
      <w:r w:rsidRPr="00373AD0">
        <w:rPr>
          <w:rFonts w:ascii="Times New Roman" w:hAnsi="Times New Roman"/>
          <w:noProof/>
          <w:position w:val="-10"/>
          <w:sz w:val="28"/>
          <w:szCs w:val="20"/>
          <w:lang w:eastAsia="ru-RU"/>
        </w:rPr>
        <w:pict>
          <v:shape id="Рисунок 29" o:spid="_x0000_i1042" type="#_x0000_t75" alt="base_23969_52315_78" style="width:39pt;height:21.75pt;visibility:visible" filled="t">
            <v:imagedata r:id="rId23" o:title=""/>
          </v:shape>
        </w:pict>
      </w:r>
      <w:r w:rsidRPr="00C204F7">
        <w:rPr>
          <w:rFonts w:ascii="Times New Roman" w:hAnsi="Times New Roman"/>
          <w:sz w:val="28"/>
          <w:szCs w:val="20"/>
          <w:lang w:eastAsia="ru-RU"/>
        </w:rPr>
        <w:t xml:space="preserve"> принимается равным 1.</w:t>
      </w:r>
    </w:p>
    <w:p w:rsidR="00FF45DA" w:rsidRPr="00C204F7" w:rsidRDefault="00FF45DA" w:rsidP="00C204F7">
      <w:pPr>
        <w:widowControl w:val="0"/>
        <w:autoSpaceDE w:val="0"/>
        <w:autoSpaceDN w:val="0"/>
        <w:spacing w:after="0" w:line="240" w:lineRule="auto"/>
        <w:ind w:firstLine="567"/>
        <w:jc w:val="both"/>
        <w:rPr>
          <w:rFonts w:ascii="Times New Roman" w:hAnsi="Times New Roman"/>
          <w:sz w:val="28"/>
          <w:szCs w:val="20"/>
          <w:lang w:eastAsia="ru-RU"/>
        </w:rPr>
      </w:pPr>
      <w:r w:rsidRPr="00C204F7">
        <w:rPr>
          <w:rFonts w:ascii="Times New Roman" w:hAnsi="Times New Roman"/>
          <w:sz w:val="28"/>
          <w:szCs w:val="20"/>
          <w:lang w:eastAsia="ru-RU"/>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28" o:spid="_x0000_i1043" type="#_x0000_t75" alt="base_23969_52315_82" style="width:117pt;height:21.75pt;visibility:visible" filled="t">
            <v:imagedata r:id="rId24"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27" o:spid="_x0000_i1044" type="#_x0000_t75" alt="base_23969_52315_83" style="width:36.75pt;height:21.75pt;visibility:visible" filled="t">
            <v:imagedata r:id="rId25" o:title=""/>
          </v:shape>
        </w:pict>
      </w:r>
      <w:r w:rsidRPr="00C204F7">
        <w:rPr>
          <w:rFonts w:ascii="Times New Roman" w:hAnsi="Times New Roman"/>
          <w:sz w:val="28"/>
          <w:szCs w:val="20"/>
          <w:lang w:eastAsia="ru-RU"/>
        </w:rPr>
        <w:t xml:space="preserve"> - эффективность реализации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26" o:spid="_x0000_i1045" type="#_x0000_t75" alt="base_23969_52315_84" style="width:36.75pt;height:21.75pt;visibility:visible" filled="t">
            <v:imagedata r:id="rId26" o:title=""/>
          </v:shape>
        </w:pict>
      </w:r>
      <w:r w:rsidRPr="00C204F7">
        <w:rPr>
          <w:rFonts w:ascii="Times New Roman" w:hAnsi="Times New Roman"/>
          <w:sz w:val="28"/>
          <w:szCs w:val="20"/>
          <w:lang w:eastAsia="ru-RU"/>
        </w:rPr>
        <w:t xml:space="preserve"> - степень реализации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25" o:spid="_x0000_i1046" type="#_x0000_t75" alt="base_23969_52315_85" style="width:21.75pt;height:21.75pt;visibility:visible" filled="t">
            <v:imagedata r:id="rId27" o:title=""/>
          </v:shape>
        </w:pict>
      </w:r>
      <w:r w:rsidRPr="00C204F7">
        <w:rPr>
          <w:rFonts w:ascii="Times New Roman" w:hAnsi="Times New Roman"/>
          <w:sz w:val="28"/>
          <w:szCs w:val="20"/>
          <w:lang w:eastAsia="ru-RU"/>
        </w:rPr>
        <w:t xml:space="preserve"> - эффективность использования средств областного бюджета;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подпрограммы признается высокой в случае если значение </w:t>
      </w:r>
      <w:r w:rsidRPr="00373AD0">
        <w:rPr>
          <w:rFonts w:ascii="Times New Roman" w:hAnsi="Times New Roman"/>
          <w:noProof/>
          <w:position w:val="-10"/>
          <w:sz w:val="28"/>
          <w:szCs w:val="20"/>
          <w:lang w:eastAsia="ru-RU"/>
        </w:rPr>
        <w:pict>
          <v:shape id="Рисунок 24" o:spid="_x0000_i1047" type="#_x0000_t75" alt="base_23969_52315_86" style="width:36.75pt;height:21.75pt;visibility:visible" filled="t">
            <v:imagedata r:id="rId28" o:title=""/>
          </v:shape>
        </w:pict>
      </w:r>
      <w:r w:rsidRPr="00C204F7">
        <w:rPr>
          <w:rFonts w:ascii="Times New Roman" w:hAnsi="Times New Roman"/>
          <w:sz w:val="28"/>
          <w:szCs w:val="20"/>
          <w:lang w:eastAsia="ru-RU"/>
        </w:rPr>
        <w:t xml:space="preserve"> составляет не менее 0,9.</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подпрограммы признается средней в случае если значение </w:t>
      </w:r>
      <w:r w:rsidRPr="00373AD0">
        <w:rPr>
          <w:rFonts w:ascii="Times New Roman" w:hAnsi="Times New Roman"/>
          <w:noProof/>
          <w:position w:val="-10"/>
          <w:sz w:val="28"/>
          <w:szCs w:val="20"/>
          <w:lang w:eastAsia="ru-RU"/>
        </w:rPr>
        <w:pict>
          <v:shape id="Рисунок 23" o:spid="_x0000_i1048" type="#_x0000_t75" alt="base_23969_52315_87" style="width:36.75pt;height:21.75pt;visibility:visible" filled="t">
            <v:imagedata r:id="rId28" o:title=""/>
          </v:shape>
        </w:pict>
      </w:r>
      <w:r w:rsidRPr="00C204F7">
        <w:rPr>
          <w:rFonts w:ascii="Times New Roman" w:hAnsi="Times New Roman"/>
          <w:sz w:val="28"/>
          <w:szCs w:val="20"/>
          <w:lang w:eastAsia="ru-RU"/>
        </w:rPr>
        <w:t xml:space="preserve"> составляет не менее 0,8.</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подпрограммы признается удовлетворительной в случае если значение </w:t>
      </w:r>
      <w:r w:rsidRPr="00373AD0">
        <w:rPr>
          <w:rFonts w:ascii="Times New Roman" w:hAnsi="Times New Roman"/>
          <w:noProof/>
          <w:position w:val="-10"/>
          <w:sz w:val="28"/>
          <w:szCs w:val="20"/>
          <w:lang w:eastAsia="ru-RU"/>
        </w:rPr>
        <w:pict>
          <v:shape id="Рисунок 22" o:spid="_x0000_i1049" type="#_x0000_t75" alt="base_23969_52315_88" style="width:36.75pt;height:21.75pt;visibility:visible" filled="t">
            <v:imagedata r:id="rId28" o:title=""/>
          </v:shape>
        </w:pict>
      </w:r>
      <w:r w:rsidRPr="00C204F7">
        <w:rPr>
          <w:rFonts w:ascii="Times New Roman" w:hAnsi="Times New Roman"/>
          <w:sz w:val="28"/>
          <w:szCs w:val="20"/>
          <w:lang w:eastAsia="ru-RU"/>
        </w:rPr>
        <w:t xml:space="preserve"> составляет не менее 0,7.</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остальных случаях эффективность реализации подпрограммы признается неудовлетворительной.</w:t>
      </w:r>
    </w:p>
    <w:p w:rsidR="00FF45DA" w:rsidRPr="00C204F7" w:rsidRDefault="00FF45DA" w:rsidP="00C204F7">
      <w:pPr>
        <w:widowControl w:val="0"/>
        <w:autoSpaceDE w:val="0"/>
        <w:autoSpaceDN w:val="0"/>
        <w:spacing w:after="0" w:line="240" w:lineRule="auto"/>
        <w:ind w:firstLine="567"/>
        <w:jc w:val="both"/>
        <w:rPr>
          <w:rFonts w:ascii="Times New Roman" w:hAnsi="Times New Roman"/>
          <w:sz w:val="28"/>
          <w:szCs w:val="20"/>
          <w:lang w:eastAsia="ru-RU"/>
        </w:rPr>
      </w:pPr>
      <w:r w:rsidRPr="00C204F7">
        <w:rPr>
          <w:rFonts w:ascii="Times New Roman" w:hAnsi="Times New Roman"/>
          <w:sz w:val="28"/>
          <w:szCs w:val="20"/>
          <w:lang w:eastAsia="ru-RU"/>
        </w:rPr>
        <w:t xml:space="preserve">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для показателей (индикаторов), желаемой тенденцией развития которых является увеличение значений:</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21" o:spid="_x0000_i1050" type="#_x0000_t75" alt="base_23969_52315_89" style="width:134.25pt;height:24pt;visibility:visible" filled="t">
            <v:imagedata r:id="rId29"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для показателей (индикаторов), желаемой тенденцией развития которых является снижение значений:</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20" o:spid="_x0000_i1051" type="#_x0000_t75" alt="base_23969_52315_90" style="width:134.25pt;height:24pt;visibility:visible" filled="t">
            <v:imagedata r:id="rId30"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19" o:spid="_x0000_i1052" type="#_x0000_t75" alt="base_23969_52315_91" style="width:36.75pt;height:21.75pt;visibility:visible" filled="t">
            <v:imagedata r:id="rId31" o:title=""/>
          </v:shape>
        </w:pict>
      </w:r>
      <w:r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4"/>
          <w:sz w:val="28"/>
          <w:szCs w:val="20"/>
          <w:lang w:eastAsia="ru-RU"/>
        </w:rPr>
        <w:pict>
          <v:shape id="Рисунок 18" o:spid="_x0000_i1053" type="#_x0000_t75" alt="base_23969_52315_92" style="width:27.75pt;height:21.75pt;visibility:visible" filled="t">
            <v:imagedata r:id="rId32" o:title=""/>
          </v:shape>
        </w:pict>
      </w:r>
      <w:r w:rsidRPr="00C204F7">
        <w:rPr>
          <w:rFonts w:ascii="Times New Roman" w:hAnsi="Times New Roman"/>
          <w:sz w:val="28"/>
          <w:szCs w:val="20"/>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17" o:spid="_x0000_i1054" type="#_x0000_t75" alt="base_23969_52315_93" style="width:27.75pt;height:21.75pt;visibility:visible" filled="t">
            <v:imagedata r:id="rId33" o:title=""/>
          </v:shape>
        </w:pict>
      </w:r>
      <w:r w:rsidRPr="00C204F7">
        <w:rPr>
          <w:rFonts w:ascii="Times New Roman" w:hAnsi="Times New Roman"/>
          <w:sz w:val="28"/>
          <w:szCs w:val="20"/>
          <w:lang w:eastAsia="ru-RU"/>
        </w:rPr>
        <w:t xml:space="preserve"> - плановое значение показателя (индикатора), характеризующего цели и задачи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государственной программы рассчитывается по формуле:</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16" o:spid="_x0000_i1055" type="#_x0000_t75" alt="base_23969_52315_94" style="width:132pt;height:41.25pt;visibility:visible" filled="t">
            <v:imagedata r:id="rId34"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15" o:spid="_x0000_i1056" type="#_x0000_t75" alt="base_23969_52315_95" style="width:26.25pt;height:21.75pt;visibility:visible" filled="t">
            <v:imagedata r:id="rId35" o:title=""/>
          </v:shape>
        </w:pict>
      </w:r>
      <w:r w:rsidRPr="00C204F7">
        <w:rPr>
          <w:rFonts w:ascii="Times New Roman" w:hAnsi="Times New Roman"/>
          <w:sz w:val="28"/>
          <w:szCs w:val="20"/>
          <w:lang w:eastAsia="ru-RU"/>
        </w:rPr>
        <w:t xml:space="preserve"> - степень реализации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14" o:spid="_x0000_i1057" type="#_x0000_t75" alt="base_23969_52315_96" style="width:36.75pt;height:21.75pt;visibility:visible" filled="t">
            <v:imagedata r:id="rId36" o:title=""/>
          </v:shape>
        </w:pict>
      </w:r>
      <w:r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М - число показателей (индикаторов), характеризующих цели и задачи подпрограммы.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При использовании данной формулы, в случае если </w:t>
      </w:r>
      <w:r w:rsidRPr="00373AD0">
        <w:rPr>
          <w:rFonts w:ascii="Times New Roman" w:hAnsi="Times New Roman"/>
          <w:noProof/>
          <w:position w:val="-10"/>
          <w:sz w:val="28"/>
          <w:szCs w:val="20"/>
          <w:lang w:eastAsia="ru-RU"/>
        </w:rPr>
        <w:pict>
          <v:shape id="Рисунок 13" o:spid="_x0000_i1058" type="#_x0000_t75" alt="base_23969_52315_97" style="width:36.75pt;height:21.75pt;visibility:visible" filled="t">
            <v:imagedata r:id="rId36" o:title=""/>
          </v:shape>
        </w:pict>
      </w:r>
      <w:r w:rsidRPr="00C204F7">
        <w:rPr>
          <w:rFonts w:ascii="Times New Roman" w:hAnsi="Times New Roman"/>
          <w:sz w:val="28"/>
          <w:szCs w:val="20"/>
          <w:lang w:eastAsia="ru-RU"/>
        </w:rPr>
        <w:t xml:space="preserve"> больше 1, значение </w:t>
      </w:r>
      <w:r w:rsidRPr="00373AD0">
        <w:rPr>
          <w:rFonts w:ascii="Times New Roman" w:hAnsi="Times New Roman"/>
          <w:noProof/>
          <w:position w:val="-10"/>
          <w:sz w:val="28"/>
          <w:szCs w:val="20"/>
          <w:lang w:eastAsia="ru-RU"/>
        </w:rPr>
        <w:pict>
          <v:shape id="Рисунок 12" o:spid="_x0000_i1059" type="#_x0000_t75" alt="base_23969_52315_98" style="width:36.75pt;height:21.75pt;visibility:visible" filled="t">
            <v:imagedata r:id="rId36" o:title=""/>
          </v:shape>
        </w:pict>
      </w:r>
      <w:r w:rsidRPr="00C204F7">
        <w:rPr>
          <w:rFonts w:ascii="Times New Roman" w:hAnsi="Times New Roman"/>
          <w:sz w:val="28"/>
          <w:szCs w:val="20"/>
          <w:lang w:eastAsia="ru-RU"/>
        </w:rPr>
        <w:t xml:space="preserve"> принимается равным 1.</w:t>
      </w:r>
    </w:p>
    <w:p w:rsidR="00FF45DA" w:rsidRPr="00C204F7" w:rsidRDefault="00FF45DA" w:rsidP="00C204F7">
      <w:pPr>
        <w:widowControl w:val="0"/>
        <w:autoSpaceDE w:val="0"/>
        <w:autoSpaceDN w:val="0"/>
        <w:spacing w:after="0" w:line="240" w:lineRule="auto"/>
        <w:ind w:firstLine="567"/>
        <w:jc w:val="both"/>
        <w:rPr>
          <w:rFonts w:ascii="Times New Roman" w:hAnsi="Times New Roman"/>
          <w:sz w:val="28"/>
          <w:szCs w:val="20"/>
          <w:lang w:eastAsia="ru-RU"/>
        </w:rPr>
      </w:pPr>
      <w:r w:rsidRPr="00C204F7">
        <w:rPr>
          <w:rFonts w:ascii="Times New Roman" w:hAnsi="Times New Roman"/>
          <w:sz w:val="28"/>
          <w:szCs w:val="20"/>
          <w:lang w:eastAsia="ru-RU"/>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jc w:val="center"/>
        <w:rPr>
          <w:rFonts w:ascii="Times New Roman" w:hAnsi="Times New Roman"/>
          <w:sz w:val="28"/>
          <w:szCs w:val="20"/>
          <w:lang w:eastAsia="ru-RU"/>
        </w:rPr>
      </w:pPr>
      <w:r w:rsidRPr="00373AD0">
        <w:rPr>
          <w:rFonts w:ascii="Times New Roman" w:hAnsi="Times New Roman"/>
          <w:noProof/>
          <w:sz w:val="28"/>
          <w:szCs w:val="20"/>
          <w:lang w:eastAsia="ru-RU"/>
        </w:rPr>
        <w:pict>
          <v:shape id="Рисунок 11" o:spid="_x0000_i1060" type="#_x0000_t75" alt="base_23969_52315_102" style="width:267.75pt;height:43.5pt;visibility:visible" filled="t">
            <v:imagedata r:id="rId37" o:title=""/>
          </v:shape>
        </w:pict>
      </w:r>
    </w:p>
    <w:p w:rsidR="00FF45DA" w:rsidRPr="00C204F7" w:rsidRDefault="00FF45DA" w:rsidP="00C204F7">
      <w:pPr>
        <w:widowControl w:val="0"/>
        <w:autoSpaceDE w:val="0"/>
        <w:autoSpaceDN w:val="0"/>
        <w:spacing w:after="0" w:line="240" w:lineRule="auto"/>
        <w:jc w:val="both"/>
        <w:rPr>
          <w:rFonts w:ascii="Times New Roman" w:hAnsi="Times New Roman"/>
          <w:sz w:val="28"/>
          <w:szCs w:val="20"/>
          <w:lang w:eastAsia="ru-RU"/>
        </w:rPr>
      </w:pP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10" o:spid="_x0000_i1061" type="#_x0000_t75" alt="base_23969_52315_103" style="width:26.25pt;height:21.75pt;visibility:visible" filled="t">
            <v:imagedata r:id="rId38" o:title=""/>
          </v:shape>
        </w:pict>
      </w:r>
      <w:r w:rsidRPr="00C204F7">
        <w:rPr>
          <w:rFonts w:ascii="Times New Roman" w:hAnsi="Times New Roman"/>
          <w:sz w:val="28"/>
          <w:szCs w:val="20"/>
          <w:lang w:eastAsia="ru-RU"/>
        </w:rPr>
        <w:t xml:space="preserve"> - эффективность реализации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9" o:spid="_x0000_i1062" type="#_x0000_t75" alt="base_23969_52315_104" style="width:26.25pt;height:21.75pt;visibility:visible" filled="t">
            <v:imagedata r:id="rId39" o:title=""/>
          </v:shape>
        </w:pict>
      </w:r>
      <w:r w:rsidRPr="00C204F7">
        <w:rPr>
          <w:rFonts w:ascii="Times New Roman" w:hAnsi="Times New Roman"/>
          <w:sz w:val="28"/>
          <w:szCs w:val="20"/>
          <w:lang w:eastAsia="ru-RU"/>
        </w:rPr>
        <w:t xml:space="preserve"> - степень реализации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373AD0">
        <w:rPr>
          <w:rFonts w:ascii="Times New Roman" w:hAnsi="Times New Roman"/>
          <w:noProof/>
          <w:position w:val="-10"/>
          <w:sz w:val="28"/>
          <w:szCs w:val="20"/>
          <w:lang w:eastAsia="ru-RU"/>
        </w:rPr>
        <w:pict>
          <v:shape id="Рисунок 8" o:spid="_x0000_i1063" type="#_x0000_t75" alt="base_23969_52315_105" style="width:36.75pt;height:21.75pt;visibility:visible" filled="t">
            <v:imagedata r:id="rId40" o:title=""/>
          </v:shape>
        </w:pict>
      </w:r>
      <w:r w:rsidRPr="00C204F7">
        <w:rPr>
          <w:rFonts w:ascii="Times New Roman" w:hAnsi="Times New Roman"/>
          <w:sz w:val="28"/>
          <w:szCs w:val="20"/>
          <w:lang w:eastAsia="ru-RU"/>
        </w:rPr>
        <w:t xml:space="preserve"> - эффективность реализации подпрограммы;</w:t>
      </w:r>
    </w:p>
    <w:p w:rsidR="00FF45DA" w:rsidRPr="00C204F7" w:rsidRDefault="00FF45DA" w:rsidP="00C204F7">
      <w:pPr>
        <w:widowControl w:val="0"/>
        <w:autoSpaceDE w:val="0"/>
        <w:autoSpaceDN w:val="0"/>
        <w:spacing w:after="0" w:line="240" w:lineRule="auto"/>
        <w:ind w:firstLine="540"/>
        <w:rPr>
          <w:rFonts w:ascii="Times New Roman" w:hAnsi="Times New Roman"/>
          <w:sz w:val="28"/>
          <w:szCs w:val="20"/>
          <w:lang w:eastAsia="ru-RU"/>
        </w:rPr>
      </w:pPr>
      <w:r w:rsidRPr="00373AD0">
        <w:rPr>
          <w:rFonts w:ascii="Times New Roman" w:hAnsi="Times New Roman"/>
          <w:noProof/>
          <w:position w:val="-14"/>
          <w:sz w:val="28"/>
          <w:szCs w:val="20"/>
          <w:lang w:eastAsia="ru-RU"/>
        </w:rPr>
        <w:pict>
          <v:shape id="Рисунок 7" o:spid="_x0000_i1064" type="#_x0000_t75" alt="base_23969_52315_106" style="width:9pt;height:21.75pt;visibility:visible" filled="t">
            <v:imagedata r:id="rId41" o:title=""/>
          </v:shape>
        </w:pict>
      </w:r>
      <w:r w:rsidRPr="00C204F7">
        <w:rPr>
          <w:rFonts w:ascii="Times New Roman" w:hAnsi="Times New Roman"/>
          <w:sz w:val="28"/>
          <w:szCs w:val="20"/>
          <w:lang w:eastAsia="ru-RU"/>
        </w:rPr>
        <w:t xml:space="preserve"> - коэффициент значимости подпрограммы для достижения целей государственной программы. </w:t>
      </w:r>
      <w:r w:rsidRPr="00373AD0">
        <w:rPr>
          <w:rFonts w:ascii="Times New Roman" w:hAnsi="Times New Roman"/>
          <w:noProof/>
          <w:position w:val="-14"/>
          <w:sz w:val="28"/>
          <w:szCs w:val="20"/>
          <w:lang w:eastAsia="ru-RU"/>
        </w:rPr>
        <w:pict>
          <v:shape id="Рисунок 6" o:spid="_x0000_i1065" type="#_x0000_t75" alt="base_23969_52315_107" style="width:9pt;height:21.75pt;visibility:visible" filled="t">
            <v:imagedata r:id="rId42" o:title=""/>
          </v:shape>
        </w:pict>
      </w:r>
      <w:r w:rsidRPr="00C204F7">
        <w:rPr>
          <w:rFonts w:ascii="Times New Roman" w:hAnsi="Times New Roman"/>
          <w:sz w:val="28"/>
          <w:szCs w:val="20"/>
          <w:lang w:eastAsia="ru-RU"/>
        </w:rPr>
        <w:t xml:space="preserve"> определяется по формуле: </w:t>
      </w:r>
    </w:p>
    <w:p w:rsidR="00FF45DA" w:rsidRPr="00C204F7" w:rsidRDefault="00FF45DA" w:rsidP="00C204F7">
      <w:pPr>
        <w:widowControl w:val="0"/>
        <w:autoSpaceDE w:val="0"/>
        <w:autoSpaceDN w:val="0"/>
        <w:spacing w:after="0" w:line="240" w:lineRule="auto"/>
        <w:ind w:firstLine="540"/>
        <w:jc w:val="both"/>
        <w:rPr>
          <w:rFonts w:ascii="Times New Roman" w:hAnsi="Times New Roman"/>
          <w:position w:val="-14"/>
          <w:sz w:val="28"/>
          <w:szCs w:val="20"/>
          <w:lang w:eastAsia="ru-RU"/>
        </w:rPr>
      </w:pPr>
      <w:r w:rsidRPr="00373AD0">
        <w:rPr>
          <w:rFonts w:ascii="Times New Roman" w:hAnsi="Times New Roman"/>
          <w:noProof/>
          <w:position w:val="-14"/>
          <w:sz w:val="28"/>
          <w:szCs w:val="20"/>
          <w:lang w:eastAsia="ru-RU"/>
        </w:rPr>
        <w:pict>
          <v:shape id="Рисунок 5" o:spid="_x0000_i1066" type="#_x0000_t75" alt="base_23969_52315_108" style="width:78pt;height:21.75pt;visibility:visible" filled="t">
            <v:imagedata r:id="rId43" o:title=""/>
          </v:shape>
        </w:pic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где </w:t>
      </w:r>
      <w:r w:rsidRPr="00373AD0">
        <w:rPr>
          <w:rFonts w:ascii="Times New Roman" w:hAnsi="Times New Roman"/>
          <w:noProof/>
          <w:position w:val="-14"/>
          <w:sz w:val="28"/>
          <w:szCs w:val="20"/>
          <w:lang w:eastAsia="ru-RU"/>
        </w:rPr>
        <w:pict>
          <v:shape id="Рисунок 4" o:spid="_x0000_i1067" type="#_x0000_t75" alt="base_23969_52315_109" style="width:17.25pt;height:21.75pt;visibility:visible" filled="t">
            <v:imagedata r:id="rId44" o:title=""/>
          </v:shape>
        </w:pict>
      </w:r>
      <w:r w:rsidRPr="00C204F7">
        <w:rPr>
          <w:rFonts w:ascii="Times New Roman" w:hAnsi="Times New Roman"/>
          <w:sz w:val="28"/>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j - количество подпрограмм.</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государственной программы признается высокой в случае если значение </w:t>
      </w:r>
      <w:r w:rsidRPr="00373AD0">
        <w:rPr>
          <w:rFonts w:ascii="Times New Roman" w:hAnsi="Times New Roman"/>
          <w:noProof/>
          <w:position w:val="-10"/>
          <w:sz w:val="28"/>
          <w:szCs w:val="20"/>
          <w:lang w:eastAsia="ru-RU"/>
        </w:rPr>
        <w:pict>
          <v:shape id="Рисунок 3" o:spid="_x0000_i1068" type="#_x0000_t75" alt="base_23969_52315_110" style="width:26.25pt;height:21.75pt;visibility:visible" filled="t">
            <v:imagedata r:id="rId45" o:title=""/>
          </v:shape>
        </w:pict>
      </w:r>
      <w:r w:rsidRPr="00C204F7">
        <w:rPr>
          <w:rFonts w:ascii="Times New Roman" w:hAnsi="Times New Roman"/>
          <w:sz w:val="28"/>
          <w:szCs w:val="20"/>
          <w:lang w:eastAsia="ru-RU"/>
        </w:rPr>
        <w:t xml:space="preserve"> составляет не менее 0,90.</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государственной программы признается средней в случае если значение </w:t>
      </w:r>
      <w:r w:rsidRPr="00373AD0">
        <w:rPr>
          <w:rFonts w:ascii="Times New Roman" w:hAnsi="Times New Roman"/>
          <w:noProof/>
          <w:position w:val="-10"/>
          <w:sz w:val="28"/>
          <w:szCs w:val="20"/>
          <w:lang w:eastAsia="ru-RU"/>
        </w:rPr>
        <w:pict>
          <v:shape id="Рисунок 2" o:spid="_x0000_i1069" type="#_x0000_t75" alt="base_23969_52315_111" style="width:26.25pt;height:21.75pt;visibility:visible" filled="t">
            <v:imagedata r:id="rId45" o:title=""/>
          </v:shape>
        </w:pict>
      </w:r>
      <w:r w:rsidRPr="00C204F7">
        <w:rPr>
          <w:rFonts w:ascii="Times New Roman" w:hAnsi="Times New Roman"/>
          <w:sz w:val="28"/>
          <w:szCs w:val="20"/>
          <w:lang w:eastAsia="ru-RU"/>
        </w:rPr>
        <w:t xml:space="preserve"> составляет не менее 0,80.</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государственной программы признается удовлетворительной в случае если значение </w:t>
      </w:r>
      <w:r w:rsidRPr="00373AD0">
        <w:rPr>
          <w:rFonts w:ascii="Times New Roman" w:hAnsi="Times New Roman"/>
          <w:noProof/>
          <w:position w:val="-10"/>
          <w:sz w:val="28"/>
          <w:szCs w:val="20"/>
          <w:lang w:eastAsia="ru-RU"/>
        </w:rPr>
        <w:pict>
          <v:shape id="Рисунок 1" o:spid="_x0000_i1070" type="#_x0000_t75" alt="base_23969_52315_112" style="width:26.25pt;height:21.75pt;visibility:visible" filled="t">
            <v:imagedata r:id="rId45" o:title=""/>
          </v:shape>
        </w:pict>
      </w:r>
      <w:r w:rsidRPr="00C204F7">
        <w:rPr>
          <w:rFonts w:ascii="Times New Roman" w:hAnsi="Times New Roman"/>
          <w:sz w:val="28"/>
          <w:szCs w:val="20"/>
          <w:lang w:eastAsia="ru-RU"/>
        </w:rPr>
        <w:t xml:space="preserve"> составляет не менее 0,70.</w:t>
      </w:r>
    </w:p>
    <w:p w:rsidR="00FF45DA" w:rsidRPr="00C204F7" w:rsidRDefault="00FF45DA"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остальных случаях эффективность реализации государственной программы признается неудовлетворительной.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1 «Экология и природные ресурсы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23" w:name="Par667"/>
      <w:bookmarkEnd w:id="23"/>
      <w:r w:rsidRPr="00C204F7">
        <w:rPr>
          <w:rFonts w:ascii="Times New Roman" w:hAnsi="Times New Roman"/>
          <w:b/>
          <w:bCs/>
          <w:sz w:val="28"/>
          <w:szCs w:val="28"/>
          <w:lang w:eastAsia="zh-CN"/>
        </w:rPr>
        <w:t>ПАСПОРТ</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1 «Экология и природные ресурсы</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Курской области»</w:t>
      </w:r>
      <w:r w:rsidRPr="00C204F7">
        <w:rPr>
          <w:rFonts w:ascii="Times New Roman" w:hAnsi="Times New Roman"/>
          <w:sz w:val="28"/>
          <w:szCs w:val="28"/>
          <w:lang w:eastAsia="zh-CN"/>
        </w:rPr>
        <w:t xml:space="preserve"> (далее - Подпрограмма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Цели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обеспечение потребности экономики Курской области в общераспространенных полезных ископаемых;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обеспечение функционирования природных систем;</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экологической безопасности на территории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проведение мониторинга состояния недр и охраны геологической среды, сбор и обобщение геологической информации для ведения территориального баланса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геолого-ревизионное обследование участков недр, получение и обеспечение сохранности геологической информации;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охраны атмосферного воздуха и экологической безопасности населения;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населения Курской области достоверной информацией о состоянии окружающей среды и природных ресурсов на территории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утилизация (размещение) пришедших в негодность, запрещенных к применению пестицидов и агрохимикатов и других опасных отходов;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редких и исчезающих видов животных и растений;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развитие сети особо охраняемых природных территорий регионального значения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участков недр, по которым ведется территориальный баланс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участков недр, содержащих общераспространенные полезные ископаемые, подготовленных для проведения аукционов;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экземпляров доклада о состояния окружающей среды за отчетный год и иных материалов;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утилизированных ядохимикатов 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других опасных отходов;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территорий, на которых проведено комплексное экологическое обследование;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карт (планов) зон с особыми условиями использования территорий;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оформленных паспортов территорий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особо охраняемых природных территорий, на которых проведены работы по обеспечению функционирования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1: 2014 - 2020 гг.</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1 не выделяются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составит 19380,842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- 2802,103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- 1997,888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- 671,575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- 844,276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- 4355,000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- 4355,000 тыс. рублей;</w:t>
            </w:r>
          </w:p>
          <w:p w:rsidR="00FF45DA" w:rsidRPr="00C204F7" w:rsidRDefault="00FF45DA" w:rsidP="00C204F7">
            <w:pPr>
              <w:widowControl w:val="0"/>
              <w:tabs>
                <w:tab w:val="left" w:pos="9120"/>
              </w:tabs>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- 4355,000 тыс. рублей.</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1</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обеспечение учета и контроля рационального использования недр. Рациональное использование недр, увеличение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ликвидация накопленного экологического ущерба;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экологической безопасности на территории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предотвращение полного исчезновения прекрасных, особо ценных ландшафтов;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снижение уровня негативного воздействия на окружающую среду;</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экологических условий проживания населения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эффективности регионального государственного экологического надзора;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конституционных прав граждан на благоприятную окружающую среду;</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формирование образа жизни, который требуется для обеспечения устойчивого развития Курской области</w:t>
            </w:r>
          </w:p>
        </w:tc>
      </w:tr>
    </w:tbl>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24" w:name="Par722"/>
      <w:bookmarkEnd w:id="24"/>
      <w:r w:rsidRPr="00C204F7">
        <w:rPr>
          <w:rFonts w:ascii="Times New Roman" w:hAnsi="Times New Roman"/>
          <w:b/>
          <w:bCs/>
          <w:sz w:val="28"/>
          <w:szCs w:val="28"/>
          <w:lang w:eastAsia="zh-CN"/>
        </w:rPr>
        <w:t>1. Характеристика сферы реализации Подпрограммы 1</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основные проблемы в указанной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сфере и прогноз ее развития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является одним из субъектов Российской Федерации, обладающим уникальными по объемам и разнообразию природными ресурсами, способными обеспечить нужды Курской области и других регионов.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Состояние окружающей среды в большинстве районов Курской области продолжает оставаться напряженным.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Курской области хранятся более 600 т пришедших в негодность, запрещенных к применению пестицидов и агрохимикатов. Среди них такие стойкие органические загрязнители, как дихлордифенилтрихлорметилметан (ДДТ), гексахлорциклогексан (линдан), гексахлорбензол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 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Подпрограммой предусматривается проведение межрайонных мероприятий по сбору и вывозу пришедших в негодность, запрещенных к применению пестицидов и агрохимикатов за пределы области на утилизацию.</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данным Управления Росприроднадзора по Курской области и Курскстата суммарный выброс в атмосферу от всех источников загрязнения в 2012 году составил 142,09 тыс. тонн (2011 г. - 144,7 тыс. т/год).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Выбросы загрязняющих веществ от передвижных источников загрязнения атмосферного воздуха в 2012 году составили 100,6 тыс. т/год (2011 г. - 102,8 тыс. т/год).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данным Управления Государственной инспекции дорожного движения Управления министерства внутренних дел Российской Федерации по Курской области количество автотранспорта в 2012 году увеличилось на 5,7%, в ближайшее время тенденция к увеличению будет сохранена, хотя темпы роста, по мнению специалистов, будут снижаться.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Предметом регионального государственного надзора в области охраны атмосферного воздуха является деятельность департамента экологической безопасности и природопользования Курской области, направленная на предупреждение, выявление и пресечение нарушений требований природоохранного законодательства, установленных в соответствии с международными договорами Российской Федерации, федеральными законами и иными нормативными правовыми актами в области охраны атмосферного воздуха.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Одной из обязанностей инспектора является проверка соблюдения установленных нормативов выбросов вредных (загрязняющих) веществ (за исключением радиоактивных веществ) в атмосферный воздух и вредных физических воздействий на атмосферный воздух, работы очистных сооружений, средств контроля за такими выбросами. С целью исполнения указанных обязанностей Подпрограммой 1 предусматривается лабораторно-аналитическое сопровождение мероприятий по надзору в области охраны атмосферного воздуха.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По-прежнему острыми экологическими проблемами на территории области остаются: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низкий уровень экологической образованности населения;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недостаточное законодательное и нормативно-правовое обеспечение охраны окружающей среды и природопользования.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связи с этим возрастает актуальность:</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изучения динамики изменения окружающей среды, определения причин и источников негативного воздействия на окружающую среду;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разработки и реализации мер по улучшению экологической ситуации, по рациональному использованию природных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проведения воспитательной и образовательной работы с населением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Одним из наиболее актуальных направлений природоохранной политики России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(ООПТ).</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настоящее время на территории Курской области существуют: особо охраняемая природная территория федерального значения и 5 особо охраняемых природных территории регионального значения следующих категорий: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 государственный природный биосферный заповедник;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 дендрологический парк;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 лечебно-оздоровительная местность;</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3 - памятники природы.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Начиная с 2002 г. проводится важная и актуальная работа по инвентаризации и паспортизации памятников природы Курской области. За период с 2002 по 2012 гг. оформлены паспорта на 21 памятник природы. В ходе реализации переданных полномочий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прочие, что обуславливает необходимость продолжения этой работы.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Одним из факторов экономического развития региона является развитие и рациональное использование минерально-сырьевого комплекса территории, добыча и переработка ресурсов недр.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настоящее время в сфере недропользования существуют следующие проблемные аспекты: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Организация ведения балансов общераспространенных полезных ископаемых на территории Курской области в целях рационального использования недр.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 Недостаток достоверных данных, отражающих реальное современное положение дел в пользовании недрами.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За прошедшие годы ситуация на отдельных объектах недропользования значительно изменилась, и они стали недоступны для отработки из-за застройки территории, появления на участках недр инженерных сооружений (ЛЭП, газопроводы, лесопосадки и другие объекты), по иным причинам.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2012 году проведены по заказу департамента экологической безопасности и природопользования Курской области работы ФБУ «ТФГИ по ЦФО» по составлению сборника месторождений неметаллических полезных ископаемых Курской области, который показал актуальность проведения работ по ревизионному обследованию месторождений общераспространенных полезных ископаемых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25" w:name="Par756"/>
      <w:bookmarkEnd w:id="25"/>
      <w:r w:rsidRPr="00C204F7">
        <w:rPr>
          <w:rFonts w:ascii="Times New Roman" w:hAnsi="Times New Roman"/>
          <w:b/>
          <w:bCs/>
          <w:sz w:val="28"/>
          <w:szCs w:val="28"/>
          <w:lang w:eastAsia="zh-CN"/>
        </w:rPr>
        <w:t>2. Приоритеты государственной политики в сфере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1, цели, задачи и показатели (индикаторы)</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достижения целей и решения задач, описание основных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ожидаемых конечных результатов Подпрограммы 1, сроков</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и контрольных этапов реализации Подпрограммы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приоритетами государственной политики области в сфере природопользования и охраны окружающей среды являются сохранение, расширение, комплексное освоение и рациональное использование месторождений общераспространенных полезных ископаемых, 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 формирование экологической культуры, развитие экологического образования и воспитания.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Цели Подпрограммы 1 - обеспечение потребности экономики Курской области в общераспространенных полезных ископаемых; сохранение и обеспечение функционирования природных систем; обеспечение экологической безопасности на территории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Основные задачи Подпрограммы 1: проведение мониторинга состояния недр и охраны геологической среды, сбор и обобщение геологической информации для ведения территориального баланса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геолого-ревизионное обследование участков недр, получение и обеспечение сохранности геологической информации; обеспечение охраны атмосферного воздуха и экологической безопасности населения; обеспечение населения Курской области достоверной информацией о состоянии окружающей среды и природных ресурсов на территории области; утилизация (размещение) пришедших в негодность, запрещенных к применению пестицидов и агрохимикатов и других опасных отходов; сохранение редких и исчезающих видов животных и растений; развитие сети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достижения целей и решения задач используются следующие показатели (индикаторы):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 количество участков недр, по которым ведется территориальный баланс запасов общераспространенных полезных ископаемых; количество участков недр, содержащих общераспространенные полезные ископаемые, подготовленных для проведения аукционов; количество экземпляров доклада о состоянии окружающей среды за отчетный год и иных материалов; количество утилизированных ядохимикатов и других опасных отходов; количество территорий, на которых проведено комплексное экологическое обследование; количество карт (планов) зон с особыми условиями использования территорий; количество оформленных паспортов территорий Курской области; количество особо охраняемых природных территорий, на которых проведены работы по обеспечению функционирования.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Подпрограммы 1 позволит: обеспечить учет и контроль рационального использования недр, рациональное использование недр, увеличение запасов общераспространенных полезных ископаемых; ликвидировать накопленный экологический ущерб; обеспечить экологическую безопасность на территории Курской области; предотвратить полное исчезновение прекрасных, особо ценных ландшафтов; снизить уровень негативного воздействия на окружающую среду; улучшить экологические условия проживания населения области; повысить эффективность регионального государственного экологического надзора; обеспечить конституционные права граждан на благоприятную окружающую среду; формировать образ жизни, который требуется для обеспечения устойчивого развития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Подпрограмма 1 реализуется в срок 2014 - 2020 годы в один этап.</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1 представлены в приложении № 1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26" w:name="Par771"/>
      <w:bookmarkEnd w:id="26"/>
      <w:r w:rsidRPr="00C204F7">
        <w:rPr>
          <w:rFonts w:ascii="Times New Roman" w:hAnsi="Times New Roman"/>
          <w:b/>
          <w:bCs/>
          <w:sz w:val="28"/>
          <w:szCs w:val="28"/>
          <w:lang w:eastAsia="zh-CN"/>
        </w:rPr>
        <w:t>3. Характеристика основных мероприятий Подпрограммы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Система мероприятий Подпрограммы 1 направлена на достижение намеченных целей и решение поставленных задач в области охраны окружающей среды и рационального природопользования.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7" w:name="Par775"/>
      <w:bookmarkEnd w:id="27"/>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Геологическое изучение запасов общераспространенных полезных ископаемых, развитие минерально-сырьевой базы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сбору и обобщению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для подготовки перечня участков недр местного значения. Исполнитель мероприятия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указанного мероприятия Подпрограммы обеспечит возможность экономического роста и улучшения жизни населения области за счет развития и использования минерально-сырьевой базы. Мероприятие реализуется за счет средств областного бюджета. Срок реализации мероприятия - 2014 - 2020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обеспечит рациональное использование недр, увеличение запасов общераспространенных полезных ископаемых, а также учет и контроль рационального использования недр.</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нерациональное использование недр, истощение запасов общераспространенных полезных ископаемых.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8" w:name="Par782"/>
      <w:bookmarkEnd w:id="28"/>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Утилизация (размещение) непригодных к применению пестицидов и агрохимикатов и других опасных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межрайонные мероприятия по утилизации (размещению) бесхозных непригодных к применению пестицидов и агрохимикатов и других опасных отходов. Исполнитель мероприятия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 Срок реализации мероприятия - 2014 - 2020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угроза загрязнения окружающей среды ядохимикатами и другими опасными отходами.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9" w:name="Par789"/>
      <w:bookmarkEnd w:id="29"/>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комплексного экологического обследования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карт (планов) зон с особыми условиями использования территорий;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оформление паспортов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работ по функционированию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лабораторного контроля загрязняющих атмосферный воздух веществ;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контроля за состоянием почв в местах несанкционированного размещения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Исполнитель мероприятия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 Срок реализации мероприятия - 2014 - 2020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3: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30" w:name="Par803"/>
      <w:bookmarkEnd w:id="30"/>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Повышение экологической грамотности, материально-техническое и правовое сопровождение программных мероприятий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и издание докладов, сборников и иных материалов о состоянии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приобретение программного обеспечения экономического, правового и организационного управления природопользованием;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организацию и участие в семинарах, конференциях, оплату обучения на курсах повышения квалификации;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материально-техническое обеспечение программных мероприятий.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Исполнитель мероприятия -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 Срок реализации мероприятия - 2014 - 2020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 экологическому образованию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4: нарушение прав граждан на получение достоверной информации об охране и состоянии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1 приведен в приложении № 2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31" w:name="Par816"/>
      <w:bookmarkEnd w:id="31"/>
      <w:r w:rsidRPr="00C204F7">
        <w:rPr>
          <w:rFonts w:ascii="Times New Roman" w:hAnsi="Times New Roman"/>
          <w:b/>
          <w:bCs/>
          <w:sz w:val="28"/>
          <w:szCs w:val="28"/>
          <w:lang w:eastAsia="zh-CN"/>
        </w:rPr>
        <w:t>4. Характеристика мер государственного регулирования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1 не применяются.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1 не применяются.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32" w:name="Par821"/>
      <w:bookmarkEnd w:id="32"/>
      <w:r w:rsidRPr="00C204F7">
        <w:rPr>
          <w:rFonts w:ascii="Times New Roman" w:hAnsi="Times New Roman"/>
          <w:b/>
          <w:bCs/>
          <w:sz w:val="28"/>
          <w:szCs w:val="28"/>
          <w:lang w:eastAsia="zh-CN"/>
        </w:rPr>
        <w:t>5. Прогноз сводных показателей государственных заданий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 этапам реализации Подпрограммы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Оказание областными государственными учреждениями государственных услуг (работ) в рамках Подпрограммы 1 не предусмотрено.</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33" w:name="Par826"/>
      <w:bookmarkEnd w:id="33"/>
      <w:r w:rsidRPr="00C204F7">
        <w:rPr>
          <w:rFonts w:ascii="Times New Roman" w:hAnsi="Times New Roman"/>
          <w:b/>
          <w:bCs/>
          <w:sz w:val="28"/>
          <w:szCs w:val="28"/>
          <w:lang w:eastAsia="zh-CN"/>
        </w:rPr>
        <w:t>6. Характеристика основных мероприятий, реализуемых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 в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Муниципальные образования Курской области участия в реализации Подпрограммы 1 не принимают.</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34" w:name="Par832"/>
      <w:bookmarkEnd w:id="34"/>
      <w:r w:rsidRPr="00C204F7">
        <w:rPr>
          <w:rFonts w:ascii="Times New Roman" w:hAnsi="Times New Roman"/>
          <w:b/>
          <w:bCs/>
          <w:sz w:val="28"/>
          <w:szCs w:val="28"/>
          <w:lang w:eastAsia="zh-CN"/>
        </w:rPr>
        <w:t>7. Информация об участии предприятий и организаций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1 не участвуют.</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35" w:name="Par839"/>
      <w:bookmarkEnd w:id="35"/>
      <w:r w:rsidRPr="00C204F7">
        <w:rPr>
          <w:rFonts w:ascii="Times New Roman" w:hAnsi="Times New Roman"/>
          <w:b/>
          <w:bCs/>
          <w:sz w:val="28"/>
          <w:szCs w:val="28"/>
          <w:lang w:eastAsia="zh-CN"/>
        </w:rPr>
        <w:t>8. Обоснование объема финансовых ресурсов, необходимых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Подпрограммы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Финансирование мероприятий Подпрограммы 1 предусматривается осуществлять за счет средств областного бюджета.</w:t>
      </w:r>
    </w:p>
    <w:p w:rsidR="00FF45DA" w:rsidRPr="00C204F7" w:rsidRDefault="00FF45DA"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подпрограммы 1 на период 2014 - 2020 годов за счет средств областного бюджета составит 19380,842 тыс. рублей, из них: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- 2802,103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- 1997,888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- 671,575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- 844,276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- 4355,000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- 4355,000 тыс. рублей;</w:t>
      </w:r>
    </w:p>
    <w:p w:rsidR="00FF45DA" w:rsidRPr="00C204F7" w:rsidRDefault="00FF45DA"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- 4355,000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утверждается законом об областном бюджете на очередной год и плановый период.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осуществляется на основе аналитических исследований и экспертных оценок текущего и прогнозного состояния природных ресурсов Курской области. Объемы финансирования Подпрограммы 1 позволят обеспечить возможность реализации мероприятий, направленных на достижение целей, задач и целевых показателей (индикаторов).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1 за счет средств областного бюджета приведено в приложении № 4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36" w:name="Par855"/>
      <w:bookmarkEnd w:id="36"/>
      <w:r w:rsidRPr="00C204F7">
        <w:rPr>
          <w:rFonts w:ascii="Times New Roman" w:hAnsi="Times New Roman"/>
          <w:b/>
          <w:bCs/>
          <w:sz w:val="28"/>
          <w:szCs w:val="28"/>
          <w:lang w:eastAsia="zh-CN"/>
        </w:rPr>
        <w:t>9. Анализ рисков реализации Подпрограммы и описание</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мер управления рисками реализации Подпрограммы 1</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настоящее время Государственной Думой рассматриваются проекты федеральных законов, связанные с передачей дополнительных полномочий субъектам Российской Федерации в области охраны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Потенциальные изменения действующего законодательства в сфере охраны окружающей среды и природопользования следует отнести к основным рискам реализации Подпрограммы 1.</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относится также и неполучение в полном объеме финансирования мероприятий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Данные риски можно минимизировать за счет своевременного контроля за ходом выполнения Подпрограммы 1 и совершенствования механизма текущего управления ее реализацией.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2 «Развитие водохозяйственного комплекса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37" w:name="Par871"/>
      <w:bookmarkEnd w:id="37"/>
      <w:r w:rsidRPr="00C204F7">
        <w:rPr>
          <w:rFonts w:ascii="Times New Roman" w:hAnsi="Times New Roman"/>
          <w:b/>
          <w:bCs/>
          <w:sz w:val="28"/>
          <w:szCs w:val="28"/>
          <w:lang w:eastAsia="zh-CN"/>
        </w:rPr>
        <w:t>ПАСПОРТ</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«Развитие водохозяйственного комплекса Курской области»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Подпрограмма 2)</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комитет строительства и архитектуры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Цели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гарантированное обеспечение водными ресурсами устойчивого социально-экономического развития;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защищенности населения и объектов экономики от наводнений и иного негативного воздействия вод;</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восстановление водных объектов до состояния, обеспечивающего экологически благоприятные условия жизни населения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ликвидация локальных дефицитов водных ресурсов в вододефицитных районах Курской области; строительство сооружений инженерной защиты;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ведение наблюдений за водными объектами, гидротехническими сооружениями, расположенными на территории Курской области и находящимися в собственности как Курской области, так и муниципальных образований</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новых сооружений инженерной защиты;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гидротехнических сооружений, приведенных в безопасное техническое состояние;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водных объектов, за которыми осуществляется наблюдение;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площадь водных объектов, на которых выполнены работы по восстановлению и экологической реабилитации водных объектов;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водных объектов, на которых выполнены работы по восстановлению и экологической реабилитации водных объектов;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работ по расчистке водных объектов.</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2: 2014 - 2020 гг.</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2 не выделяются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общий объем бюджетных ассигнований составит 266392,996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- 56161,659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91792,916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- 16941,685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- 17600,736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- 148003,837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- 24551,200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- 28837,616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- 5029,985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- 5689,036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источником финансового обеспечения которых являются средства федерального бюджета, - 118389,159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- 31610,459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- 62955,300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- 11911,700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- 11911,700 тыс. рублей.</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2</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повышение обеспечения водными ресурсами текущих и перспективных потребностей населения и объектов экономики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благоприятных условий для жизни населения и комфортной среды обитания водных биологических ресурсов;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защищенности населения и объектов экономики от наводнений и другого негативного воздействия вод</w:t>
            </w:r>
          </w:p>
        </w:tc>
      </w:tr>
    </w:tbl>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38" w:name="Par935"/>
      <w:bookmarkEnd w:id="38"/>
      <w:r w:rsidRPr="00C204F7">
        <w:rPr>
          <w:rFonts w:ascii="Times New Roman" w:hAnsi="Times New Roman"/>
          <w:b/>
          <w:bCs/>
          <w:sz w:val="28"/>
          <w:szCs w:val="28"/>
          <w:lang w:eastAsia="zh-CN"/>
        </w:rPr>
        <w:t>1. Характеристика сферы реализации Подпрограммы 2</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основные проблемы в указанной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сфере и прогноз ее развития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 наиболее значительных рек к бассейну Днепра относятся Сейм (приток Десны) со своими притоками Тускарь и Свапа, а также Псел (приток Днепра). Бассейн Дона представляют верховья рек Тим, Кшень, Олым (все - притоки реки Сосна), а также Оскол (приток реки Северский Донец).</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области насчитывается более 500 искусственных водоемов - прудов и водохранилищ, из которых 150 имеют объем наполнения более 1 млн. м3 воды, в том числе четыре водоема с объемом наполнения более 40 млн. м3.</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Крупных озер и болот на территории области нет.</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Так как подавляющее большинство рек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мелиоративных систем и гидротехнических сооружений (50 - 60 процентов).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области осуществляют использование водных ресурсов для промышленного и коммунального водопотребления, водоотведения сточных вод в поверхностные водные объекты 40 водопользователей. Проблемой, требующей особого внимания, является сохраняющийся высокий уровень негативного антропогенного воздействия на водные объекты. В водные объекты Курской области сброс сточных вод осуществляют 22 предприятия-водопользователя, общий объем сброса сточных вод составляет 182,7 млн. м3/год, из них: 58% сточных вод сбрасывается нормативно-чистыми, 17% - нормативно-очищенными, 25% - недостаточно очищенными. Централизованный сброс загрязненных без очистки сточных вод в Курской области полностью прекращен в 2009 году.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Основной объем промышленного и коммунального водопотребления в области приходится на реку Сейм с притоками Тускарь и Свапа, где размещены крупнейшие промышленные центры города Курска (предприятия теплоэнергетики, машиностроения, химической промышленности), города Железногорска (ОАО «Михайловский горно-обогатительный комбинат»), города Курчатова (филиал концерна «Росэнергоатом «Курская атомная электростанция»). Общий объем водопотребления составляет 221,8 млн. м3/год.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целей централизованного питьевого водоснабжения, гидроэнергетики, лесосплава водные объекты, расположенные на территории Курской области, не используются.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большинстве своем поверхностные водные объекты имеют природоохранное и рекреационное значение, а также используются без изъятия стока для нужд рыбного хозяйства, для подводных переходов газо- и нефтепроводов.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Общая площадь паводкоопасных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области насчитывается 93 гидротехнических сооружения с неудовлетворительным и опасным уровнем безопасности.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Тускарь в черте города Курска и реки Сейм до створа Курской АЭС в маловодный меженный период, улучшает экологическую обстановку и надежность водообеспечения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Проект второй очереди Курского водохранилища, предлагающий режим компенсационного регулирования, направленный на поддержание в реках Тускарь и Сейм необходимой санитарной проточности, планируется к разработке в 2014 - 2015 годах.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Подпрограмма 2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FF45DA" w:rsidRPr="00C204F7" w:rsidRDefault="00FF45DA" w:rsidP="000A35E8">
      <w:pPr>
        <w:widowControl w:val="0"/>
        <w:suppressAutoHyphens/>
        <w:autoSpaceDE w:val="0"/>
        <w:spacing w:after="0" w:line="240" w:lineRule="auto"/>
        <w:rPr>
          <w:rFonts w:ascii="Times New Roman" w:hAnsi="Times New Roman"/>
          <w:b/>
          <w:bCs/>
          <w:sz w:val="28"/>
          <w:szCs w:val="28"/>
          <w:lang w:eastAsia="zh-CN"/>
        </w:rPr>
      </w:pPr>
      <w:bookmarkStart w:id="39" w:name="Par957"/>
      <w:bookmarkEnd w:id="39"/>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2. Приоритеты государственной политики в сфере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2, цели, задачи и показатели (индикаторы)</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достижения целей и решения задач, описание основных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ожидаемых конечных результатов Подпрограммы 2,</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сроков и контрольных этапов реализации Подпрограммы 2</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приоритетами государственной политики в сфере водных отношений является снижение антропогенной нагрузки и загрязнения водных объектов, улучшение состояния и восстановление водных объектов и их экосистем.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целями Подпрограммы 2 на период до 2020 года являются: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гарантированное обеспечение водными ресурсами устойчивого социально-экономического развития;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защищенности населения и объектов экономики от наводнений и иного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сохранение и восстановление водных объектов до состояния, обеспечивающего экологически благоприятные условия жизни населения.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достижения поставленных целей планируется решить следующие задачи: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ведение наблюдений за водными объектами, гидротехническими сооружениями, расположенными на территории Курской области и находящимися в собственности как Курской области, так и муниципальных образований;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ликвидация локальных дефицитов водных ресурсов в вододефицитных районах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строительство сооружений инженерной защиты;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bidi="hi-IN"/>
        </w:rPr>
        <w:t xml:space="preserve">Исходя из поставленных задач определены показатели (индикаторы) подпрограммы 2: </w:t>
      </w:r>
      <w:r w:rsidRPr="00C204F7">
        <w:rPr>
          <w:rFonts w:ascii="Times New Roman" w:hAnsi="Times New Roman"/>
          <w:sz w:val="28"/>
          <w:szCs w:val="28"/>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 протяженность новых сооружений инженерной защиты;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 объем выемки донных отложений в результате реализации мероприятий по восстановлению и экологической реабилитации водных объектов; количество гидротехнических сооружений, приведенных в безопасное техническое состояние;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 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доля гидротехнических сооружений, в том числе бесхозяйных, на территории субъекта Российской Федерации, уровень безопасности которых оценивается как неудовлетворительный, опасный, приведенных в безопасное техническое состояние;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 протяженность водных объектов, за которыми осуществляется наблюдение; площадь водных объектов, на которых выполнены работы по восстановлению и экологической реабилитации водных объектов; протяженность водных объектов, на которых выполнены работы  по восстановлению и экологической реабилитации водных объектов; протяженность работ по расчистке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подпрограммы позволит повысить обеспеченность водными ресурсами текущих и перспективных потребностей населения и объектов экономики Курской области; сохранить и восстановить водные объекты до состояния, обеспечивающего экологически благоприятные условия жизни населения, предотвратить негативное воздействие вод и снизить ущерб от наводнений; обеспечить благоприятные условия для жизни населения и комфортной среды обитания водных биологических ресурсов; повысить защищенность населения и объектов экономики от наводнений и другого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Реализация Подпрограммы 2 будет осуществляться в 2014 - 2020 годах. Этапы реализации Подпрограммы 2 не выделяются.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2 приведены в приложении 1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40" w:name="Par980"/>
      <w:bookmarkEnd w:id="40"/>
      <w:r w:rsidRPr="00C204F7">
        <w:rPr>
          <w:rFonts w:ascii="Times New Roman" w:hAnsi="Times New Roman"/>
          <w:b/>
          <w:bCs/>
          <w:sz w:val="28"/>
          <w:szCs w:val="28"/>
          <w:lang w:eastAsia="zh-CN"/>
        </w:rPr>
        <w:t>3. Характеристика основных мероприятий Подпрограммы 2</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Достижение целей и решение задач Подпрограммы 2 осуществляется путем скоординированного выполнения взаимоувязанных по срокам, ресурсам и источникам финансового обеспечения мероприятий Подпрограммы 2 по следующим направлениям: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1" w:name="Par984"/>
      <w:bookmarkEnd w:id="41"/>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Защита от негативного воздействия вод и обеспечение безопасности гидротехнических сооружений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проведение экспертиз и согласований проектной документации;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капитальным ремонтом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или собственник которых неизвестен либо от права собственности на которые собственник отказался.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Исполнителем мероприятия является департамент экологической безопасности и природопользования Курской области. Мероприятие реализуется в 1 этап в 2014 - 2020 годах.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угроза возникновения ЧС в результате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2" w:name="Par994"/>
      <w:bookmarkEnd w:id="42"/>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Восстановление и экологическая реабилитация водных объектов, мониторинг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экологической реабилитации рек и ручьев, проведение экспертиз и согласований проектной документации;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экологическую реабилитацию рек, ручьев;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экологической реабилитацией рек и ручьев;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мониторинг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Исполнителем мероприятия является департамент экологической безопасности и природопользования Курской области. Мероприятие реализуется в 1 этап в 2014 - 2020 годах.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сохранить и восстановить водные 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паводкоопасных территорий, расширения полномочий субъектов Российской Федерации в части проведения мероприятий по предотвращению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угроза истощения водных объектов и их исчезновения.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 xml:space="preserve">На софинансирование основных </w:t>
      </w:r>
      <w:r w:rsidRPr="00C204F7">
        <w:rPr>
          <w:rFonts w:ascii="Times New Roman" w:hAnsi="Times New Roman"/>
          <w:sz w:val="28"/>
          <w:szCs w:val="28"/>
        </w:rPr>
        <w:t>мероприятий №№ 1</w:t>
      </w:r>
      <w:r w:rsidRPr="00C204F7">
        <w:rPr>
          <w:rFonts w:ascii="Times New Roman" w:hAnsi="Times New Roman"/>
          <w:sz w:val="28"/>
          <w:szCs w:val="28"/>
          <w:lang w:eastAsia="zh-CN"/>
        </w:rPr>
        <w:t xml:space="preserve">, </w:t>
      </w:r>
      <w:hyperlink w:anchor="Par994" w:history="1">
        <w:r w:rsidRPr="00C204F7">
          <w:rPr>
            <w:rFonts w:ascii="Times New Roman" w:hAnsi="Times New Roman"/>
            <w:sz w:val="28"/>
            <w:szCs w:val="28"/>
          </w:rPr>
          <w:t>2</w:t>
        </w:r>
      </w:hyperlink>
      <w:r w:rsidRPr="00C204F7">
        <w:rPr>
          <w:rFonts w:ascii="Times New Roman" w:hAnsi="Times New Roman"/>
          <w:sz w:val="28"/>
          <w:szCs w:val="28"/>
          <w:lang w:eastAsia="zh-CN"/>
        </w:rPr>
        <w:t xml:space="preserve">, </w:t>
      </w:r>
      <w:hyperlink w:anchor="Par1006" w:history="1">
        <w:r w:rsidRPr="00C204F7">
          <w:rPr>
            <w:rFonts w:ascii="Times New Roman" w:hAnsi="Times New Roman"/>
            <w:sz w:val="28"/>
            <w:szCs w:val="28"/>
          </w:rPr>
          <w:t>3</w:t>
        </w:r>
      </w:hyperlink>
      <w:r w:rsidRPr="00C204F7">
        <w:rPr>
          <w:rFonts w:ascii="Times New Roman" w:hAnsi="Times New Roman"/>
          <w:sz w:val="28"/>
          <w:szCs w:val="28"/>
          <w:lang w:eastAsia="zh-CN"/>
        </w:rPr>
        <w:t xml:space="preserve"> планируется направление субсидий из федерального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3" w:name="Par1006"/>
      <w:bookmarkEnd w:id="43"/>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Бюджетные инвестиции в объекты государственной собственности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осуществляется участником государственной программы - комитетом строительства и архитектуры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предусматривает: оплату услуг по разработке декларации безопасности гидротехнических сооружений по объекту «Курское водохранилище на р. Тускарь»; выполнение проектно-изыскательских работ по объекту «Курское водохранилище на р. Тускарь. II очередь пускового комплекса»; строительство объекта «Сооружения инженерной защиты от негативного воздействия вод по ул. Прилужной, ул. Арматурной, ул. Лучистой, ул. Утренней, Охотничьему проезду в г. Курске Курской области», что позволит повысить защищенность населения и объектов экономики от наводнений и другого негативного воздействия вод. Срок реализации 2014 - 2015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угроза возникновения чрезвычайных ситуаций в результате негативного воздействия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4" w:name="Par1013"/>
      <w:bookmarkEnd w:id="44"/>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отдельных полномочий в области водных отношений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Подпрограммой 2 предусмотрен комплекс природоохранных мероприятий, направленных на сохранение и восстановление водных объектов до состояния, обеспечивающего экологически благоприятные условия жизни населения и комфортной среды обитания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разработка проектной документации по расчистке русел рек и ручьев, проведение экспертиз и согласований проектной документации;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экологическая реабилитация рек, ручьев;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экологической реабилитацией рек и ручьев.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Кроме этого, для получения фактических сведений, необходимых для оценки и прогнозирования негативных процессов и планирования водохозяйственных мероприятий по их предупреждению, Подпрограммой 2 предусмотрено ведение наблюдений за водными объектами, гидротехническими сооружениями, ведение наблюдений за состоянием дна, берегов, состоянием и режимом использования водоохранных зон рек Тускарь, Псел, Свапа и их притоков.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департаментом экологической безопасности и природопользования Курской области в срок 2014 - 2020 годы без выделения этапов реализации.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экологическое состояние водных объектов, повысить водность рек.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4: угроза истощения водных объектов и их исчезновения.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2 представлен в приложении № 2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45" w:name="Par1025"/>
      <w:bookmarkEnd w:id="45"/>
      <w:r w:rsidRPr="00C204F7">
        <w:rPr>
          <w:rFonts w:ascii="Times New Roman" w:hAnsi="Times New Roman"/>
          <w:b/>
          <w:bCs/>
          <w:sz w:val="28"/>
          <w:szCs w:val="28"/>
          <w:lang w:eastAsia="zh-CN"/>
        </w:rPr>
        <w:t>4. Характеристика мер государственного регулирования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2 не применяются.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2 не предусмотрены.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46" w:name="Par1030"/>
      <w:bookmarkEnd w:id="46"/>
      <w:r w:rsidRPr="00C204F7">
        <w:rPr>
          <w:rFonts w:ascii="Times New Roman" w:hAnsi="Times New Roman"/>
          <w:b/>
          <w:bCs/>
          <w:sz w:val="28"/>
          <w:szCs w:val="28"/>
          <w:lang w:eastAsia="zh-CN"/>
        </w:rPr>
        <w:t>5. Прогноз сводных показателей государственных заданий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 этапам реализации Подпрограммы 2</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Оказание областными государственными учреждениями государственных услуг (работ) в рамках Подпрограммы 2 не предусмотрено.</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47" w:name="Par1035"/>
      <w:bookmarkEnd w:id="47"/>
      <w:r w:rsidRPr="00C204F7">
        <w:rPr>
          <w:rFonts w:ascii="Times New Roman" w:hAnsi="Times New Roman"/>
          <w:b/>
          <w:bCs/>
          <w:sz w:val="28"/>
          <w:szCs w:val="28"/>
          <w:lang w:eastAsia="zh-CN"/>
        </w:rPr>
        <w:t>6. Характеристика основных мероприятий, реализуемых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 в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2</w:t>
      </w:r>
    </w:p>
    <w:p w:rsidR="00FF45DA"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48" w:name="Par1041"/>
      <w:bookmarkEnd w:id="48"/>
      <w:r w:rsidRPr="00C204F7">
        <w:rPr>
          <w:rFonts w:ascii="Times New Roman" w:hAnsi="Times New Roman"/>
          <w:sz w:val="28"/>
          <w:szCs w:val="28"/>
          <w:lang w:eastAsia="zh-CN"/>
        </w:rPr>
        <w:t>Муниципальные образования Курской области участия в реализации Подпрограммы 2 не принимают.</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7. Информация об участии предприятий и организаций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 фондов</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в реализации Подпрограммы 2</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2 не участвуют.</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49" w:name="Par1048"/>
      <w:bookmarkEnd w:id="49"/>
      <w:r w:rsidRPr="00C204F7">
        <w:rPr>
          <w:rFonts w:ascii="Times New Roman" w:hAnsi="Times New Roman"/>
          <w:b/>
          <w:bCs/>
          <w:sz w:val="28"/>
          <w:szCs w:val="28"/>
          <w:lang w:eastAsia="zh-CN"/>
        </w:rPr>
        <w:t>8. Обоснование объема финансовых ресурсов, необходимых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Подпрограммы 2</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Подпрограммы составит 266392,996 тыс. рублей, в т.ч. за счет средств федерального бюджета составит 118389,159 тыс. рублей, за счет средств областного бюджета составят 148003,837 тыс. рублей.</w:t>
      </w:r>
    </w:p>
    <w:p w:rsidR="00FF45DA" w:rsidRPr="00C204F7" w:rsidRDefault="00FF45DA" w:rsidP="00C204F7">
      <w:pPr>
        <w:suppressAutoHyphens/>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2 «Развитие водохозяйственного комплекса Курской области» на период 2014 - 2020 годов составит 266392,996 тыс. рублей, из них: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- 56161,659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- 91792,916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- 16941,685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- 17600,736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за счет средств областного бюджета - 148003,837 тыс. рублей, из них: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- 24551,200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- 28837,616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- 5029,985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- 5689,036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FF45DA" w:rsidRPr="00C204F7" w:rsidRDefault="00FF45DA"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за счет средств областного бюджета, источником финансового обеспечения которых являются средства федерального бюджета, - 118389,159 тыс. рублей, из них: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- 31610,459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- 62955,300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- 11911,700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- 11911,700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Субсидии из федерального бюджета предоставляются в соответствии с Правилами предоставления и распределения субсидий из федерального бюджета бюджетам субъектов Российской Федерации по следующим направлениям: гарантированное обеспечение водными ресурсами устойчивого социально-экономического развития, в частности: ликвидация локальных дефицитов водных ресурсов в вододефицитных районах Курской области; обеспечение защищенности населения и объектов экономики от наводнений и иного негативного воздействия вод, в частности: строительство сооружений инженерной защиты; капитальный ремонт гидротехнических сооружений; сохранение и восстановление водных объектов до состояния, обеспечивающего экологически благоприятные условия жизни населения, в частности: восстановление и экологическая реабилитация водных объектов; ведение наблюдений за водными объектами, гидротехническими сооружениями.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Субсидии из областного бюджета предоставляются в соответствии с Правилами предоставления и распределения субсидий из областного бюджета бюджетам муниципальных образований на выполнение мероприятий по капитальному ремонту гидротехнических сооружений, находящихся в муниципальной собственности, в рамках реализации  подпрограммы 2 «Развитие водохозяйственного комплекса Курской области» государственной программы Курской области «Воспроизводство и использование  природных ресурсов, охрана окружающей среды в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Субвенции из федерального бюджета выделяются в соответствии с Правилами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утверждается законом об областном бюджете на очередной год и плановый период.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водохозяйственного комплекса, методик расчета субвенций.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Объемы финансирования 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2 за счет средств областного бюджета приведено в приложении № 4 к государственной программе.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на реализацию Подпрограммы 2 приведены в приложении № 5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0" w:name="Par1084"/>
      <w:bookmarkEnd w:id="50"/>
      <w:r w:rsidRPr="00C204F7">
        <w:rPr>
          <w:rFonts w:ascii="Times New Roman" w:hAnsi="Times New Roman"/>
          <w:b/>
          <w:bCs/>
          <w:sz w:val="28"/>
          <w:szCs w:val="28"/>
          <w:lang w:eastAsia="zh-CN"/>
        </w:rPr>
        <w:t>9. Анализ рисков реализации Подпрограммы 2 и описание мер</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 реализации Подпрограммы 2</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основным рискам следует отнести потенциальные изменения действующего законодательства в сфере обеспечения безопасности гидротехнических сооружений, охраны и использования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а также невыполнение мероприятий по развитию водохозяйственного комплекса Курской областью.</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Рисками также является выполнение работ недобросовестными подрядчиками. 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и использованием водных ресурсов, а также своевременный контроль за ходом выполнения Подпрограммы 2 и совершенствования механизма текущего управления ее реализацией.</w:t>
      </w:r>
    </w:p>
    <w:p w:rsidR="00FF45DA" w:rsidRDefault="00FF45DA" w:rsidP="00A27783">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также можно отнести нарушения условий договоров и контрактов исполни</w:t>
      </w:r>
      <w:r>
        <w:rPr>
          <w:rFonts w:ascii="Times New Roman" w:hAnsi="Times New Roman"/>
          <w:sz w:val="28"/>
          <w:szCs w:val="28"/>
          <w:lang w:eastAsia="zh-CN"/>
        </w:rPr>
        <w:t>телями программных мероприятий.</w:t>
      </w:r>
    </w:p>
    <w:p w:rsidR="00FF45DA" w:rsidRPr="00C204F7" w:rsidRDefault="00FF45DA" w:rsidP="00A27783">
      <w:pPr>
        <w:widowControl w:val="0"/>
        <w:suppressAutoHyphens/>
        <w:autoSpaceDE w:val="0"/>
        <w:spacing w:after="0" w:line="240" w:lineRule="auto"/>
        <w:ind w:firstLine="540"/>
        <w:jc w:val="both"/>
        <w:rPr>
          <w:rFonts w:ascii="Times New Roman" w:hAnsi="Times New Roman"/>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1" w:name="Par1102"/>
      <w:bookmarkEnd w:id="51"/>
      <w:r w:rsidRPr="00C204F7">
        <w:rPr>
          <w:rFonts w:ascii="Times New Roman" w:hAnsi="Times New Roman"/>
          <w:b/>
          <w:bCs/>
          <w:sz w:val="28"/>
          <w:szCs w:val="28"/>
          <w:lang w:eastAsia="zh-CN"/>
        </w:rPr>
        <w:t>ПАСПОРТ</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r w:rsidRPr="00C204F7">
        <w:rPr>
          <w:rFonts w:ascii="Times New Roman" w:hAnsi="Times New Roman"/>
          <w:sz w:val="28"/>
          <w:szCs w:val="28"/>
          <w:lang w:eastAsia="zh-CN"/>
        </w:rPr>
        <w:t xml:space="preserve"> (далее - Подпрограмма 3)</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p>
    <w:tbl>
      <w:tblPr>
        <w:tblW w:w="9678" w:type="dxa"/>
        <w:tblInd w:w="75" w:type="dxa"/>
        <w:tblLayout w:type="fixed"/>
        <w:tblCellMar>
          <w:top w:w="75" w:type="dxa"/>
          <w:left w:w="75" w:type="dxa"/>
          <w:bottom w:w="75" w:type="dxa"/>
          <w:right w:w="75" w:type="dxa"/>
        </w:tblCellMar>
        <w:tblLook w:val="0000"/>
      </w:tblPr>
      <w:tblGrid>
        <w:gridCol w:w="2727"/>
        <w:gridCol w:w="6951"/>
      </w:tblGrid>
      <w:tr w:rsidR="00FF45DA" w:rsidRPr="00C82221" w:rsidTr="00263FE7">
        <w:trPr>
          <w:trHeight w:val="163"/>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FF45DA" w:rsidRPr="00C82221" w:rsidTr="00263FE7">
        <w:trPr>
          <w:trHeight w:val="113"/>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FF45DA" w:rsidRPr="00C82221" w:rsidTr="00263FE7">
        <w:trPr>
          <w:trHeight w:val="217"/>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Цель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обеспечение эффективного исполнения полномочий в сфере охраны окружающей среды и рационального природопользования;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выполнение государственных заданий</w:t>
            </w:r>
          </w:p>
        </w:tc>
      </w:tr>
      <w:tr w:rsidR="00FF45DA" w:rsidRPr="00C82221" w:rsidTr="00263FE7">
        <w:trPr>
          <w:trHeight w:val="434"/>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повышение доступности и качества оказания государственных услуг;</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эффективное исполнение государственных функций;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функционирования ООПТ регионального значения;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уровня экологического воспитания и образования населения;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мониторинг состояния водных объектов и гидротехнических сооружений</w:t>
            </w:r>
          </w:p>
        </w:tc>
      </w:tr>
      <w:tr w:rsidR="00FF45DA" w:rsidRPr="00C82221" w:rsidTr="00263FE7">
        <w:trPr>
          <w:trHeight w:val="752"/>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выполнение индикаторов государственной программы Курской области «Воспроизводство и использование природных ресурсов, охрана окружающей среды в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выполнение установленных государственных заданий ОБУ «Экоцентр»;</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выполнение установленных государственных заданий ОБУ «Железногорский дендрологический парк»;</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мероприятий по обеспечению безопасности гидротехнических сооружений, находящихся в собственности Курской области и гидротехнических сооружений,которые не имеют собственника или собственник которых неизвестен либо от права собственности на которые собственник отказался, осуществляемых ОКУ «Управление по эксплуатации гидротехнических сооружений»</w:t>
            </w:r>
          </w:p>
        </w:tc>
      </w:tr>
      <w:tr w:rsidR="00FF45DA" w:rsidRPr="00C82221" w:rsidTr="00263FE7">
        <w:trPr>
          <w:trHeight w:val="167"/>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3: 2014 - 2020 гг.</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3 не выделяются</w:t>
            </w:r>
          </w:p>
        </w:tc>
      </w:tr>
      <w:tr w:rsidR="00FF45DA" w:rsidRPr="00C82221" w:rsidTr="00263FE7">
        <w:trPr>
          <w:trHeight w:val="113"/>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объем бюджетных ассигнований за счет средств областного бюджета составит 219033,299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- 29238,455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- 48321,700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- 50085,428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- 48779,316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- 14202,800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- 14202,800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- 14202,800 тыс. рублей.</w:t>
            </w:r>
          </w:p>
        </w:tc>
      </w:tr>
      <w:tr w:rsidR="00FF45DA" w:rsidRPr="00C82221" w:rsidTr="00263FE7">
        <w:trPr>
          <w:trHeight w:val="28"/>
        </w:trPr>
        <w:tc>
          <w:tcPr>
            <w:tcW w:w="2727"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3</w:t>
            </w:r>
          </w:p>
        </w:tc>
        <w:tc>
          <w:tcPr>
            <w:tcW w:w="69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качественное исполнение полномочий в сфере охраны окружающей среды;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качественное выполнение государственных заданий</w:t>
            </w:r>
          </w:p>
        </w:tc>
      </w:tr>
    </w:tbl>
    <w:p w:rsidR="00FF45DA" w:rsidRPr="00C204F7" w:rsidRDefault="00FF45DA" w:rsidP="00C204F7">
      <w:pPr>
        <w:widowControl w:val="0"/>
        <w:suppressAutoHyphens/>
        <w:autoSpaceDE w:val="0"/>
        <w:spacing w:after="0" w:line="240" w:lineRule="auto"/>
        <w:rPr>
          <w:rFonts w:ascii="Times New Roman" w:hAnsi="Times New Roman"/>
          <w:sz w:val="28"/>
          <w:szCs w:val="28"/>
          <w:lang w:val="en-US"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2" w:name="Par1142"/>
      <w:bookmarkEnd w:id="52"/>
      <w:r w:rsidRPr="00C204F7">
        <w:rPr>
          <w:rFonts w:ascii="Times New Roman" w:hAnsi="Times New Roman"/>
          <w:b/>
          <w:bCs/>
          <w:sz w:val="28"/>
          <w:szCs w:val="28"/>
          <w:lang w:eastAsia="zh-CN"/>
        </w:rPr>
        <w:t>1. Характеристика сферы реализации Подпрограммы 3,</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основные проблемы в указанной сфере и прогноз ее развития</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обеспечения достижения целей государственной программы на основе эффективной деятельности департамента экологической безопасности и природопользования Курской области выделяется Подпрограмма 3, в рамках которой отражаются мероприятия, направленные на решение задач по:</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повышению качества оказания государственных услуг и исполнения государственных функций в сфере охраны окружающей среды, воспроизводства и использования природных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обеспечению эффективного управления государственными финансами в сфере воспроизводства и использования природных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обеспечению эффективного управления кадровыми ресурсами;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обеспечению эффективного использования государственного имущества;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информационному обеспечению реализации государственной 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3" w:name="Par1152"/>
      <w:bookmarkEnd w:id="53"/>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2. Приоритеты государственной политики в сфере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3, цели, задачи и показатели (индикаторы)</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достижения целей и решения задач, описание основных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ожидаемых конечных результатов Подпрограммы 3,</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сроков и контрольных этапов реализации Подпрограммы 3</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Основой целью Подпрограммы 3 является обеспечение эффективного исполнения полномочий в сфере охраны окружающей среды и рационального природопользования;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выполнение государственных заданий.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достижения цели решаются следующие задачи: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повышение доступности и качества оказания государственных услуг;</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эффективное исполнение государственных функций;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функционирования ООПТ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повышение уровня экологического воспитания и образования населения;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мониторинг состояния водных объектов и гидротехнических сооружений.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Показателями выполнения задач является: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100% выполнение индикаторов государственной программы Курской области «Воспроизводство и использование природных ресурсов, охрана окружающей среды в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качественное выполнение установленных государственных заданий ОБУ «Экоцентр»;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качественное выполнение установленных государственных заданий ОБУ «Железногорский дендрологический парк».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Результатом реализации Подпрограммы 3 станет эффективное и качественное исполнение полномочий в сфере охраны окружающей среды; безопасность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выполнение государственных заданий подведомственными учреждениями.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 реализации Подпрограммы 3: 2014 - 2020 годы, этапы реализации не выделяются.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3 и их значениях приведены в приложении № 1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4" w:name="Par1174"/>
      <w:bookmarkEnd w:id="54"/>
      <w:r w:rsidRPr="00C204F7">
        <w:rPr>
          <w:rFonts w:ascii="Times New Roman" w:hAnsi="Times New Roman"/>
          <w:b/>
          <w:bCs/>
          <w:sz w:val="28"/>
          <w:szCs w:val="28"/>
          <w:lang w:eastAsia="zh-CN"/>
        </w:rPr>
        <w:t>3. Характеристика основных мероприятий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55" w:name="Par1176"/>
      <w:bookmarkEnd w:id="55"/>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Обеспечение деятельности и выполнение функций государственных органов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Исполнителем мероприятия является департамент экологической безопасности и природопользования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исполнять государственные функции и оказывать государственные услуги.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1: невозможность исполнения государственных функций и оказания государственных услуг.</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Срок реализации: 2014 - 2020 годы, этапы реализации не выделяются.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56" w:name="Par1184"/>
      <w:bookmarkEnd w:id="56"/>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Исполнителями мероприятия являются ОКУ «Управление по эксплуатации гидротехнических сооружений Курской области, ОБУ «Железногорский дендрологический парк» и ОБУ «Экоцентр».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качественно выполнять государственные задания, а также контролировать ситуацию на гидротехнических сооружениях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невыполнение государственных заданий, возникновение чрезвычайных ситуаций на гидротехнических сооружениях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 реализации: 2014 - 2020 годы, этапы реализации не выделяются.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3 приведен в приложении № 2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7" w:name="Par1193"/>
      <w:bookmarkEnd w:id="57"/>
      <w:r w:rsidRPr="00C204F7">
        <w:rPr>
          <w:rFonts w:ascii="Times New Roman" w:hAnsi="Times New Roman"/>
          <w:b/>
          <w:bCs/>
          <w:sz w:val="28"/>
          <w:szCs w:val="28"/>
          <w:lang w:eastAsia="zh-CN"/>
        </w:rPr>
        <w:t>4. Характеристика мер государственного регулирования</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3 не применяются.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3 не предусмотрены.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8" w:name="Par1198"/>
      <w:bookmarkEnd w:id="58"/>
      <w:r w:rsidRPr="00C204F7">
        <w:rPr>
          <w:rFonts w:ascii="Times New Roman" w:hAnsi="Times New Roman"/>
          <w:b/>
          <w:bCs/>
          <w:sz w:val="28"/>
          <w:szCs w:val="28"/>
          <w:lang w:eastAsia="zh-CN"/>
        </w:rPr>
        <w:t>5. Прогноз сводных показателей государственных заданий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 этапам реализации Подпрограммы 3 (оказываемых областными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государственными учреждениями государственных услуг</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(работ) в рамках Подпрограммы 3)</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Департамент экологической безопасности и природопользования Курской области является учредителем двух бюджетных учреждений Курской области: ОБУ «Железногорский дендрологический парк» и ОБУ «Экоцентр».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Государственное задание ОБУ «Железногорский дендрологический парк»: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функционирования и соблюдения режима особой охраны особо охраняемой природной территории регионального значения категории «дендрологический парк».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Государственное задание ОБУ «Экоцентр»: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осуществление мероприятий по мониторингу гидротехнических сооружений, в том числе находящихся в собственности Курской области (обследование гидротехнических сооружений, находящихся в областной собственности, а также гидротехнических сооружений , которые не имеют собственника или собственник  которых неизвестен либо от права собственности   на  которые собственник отказался на предмет технического состояния в целях обеспечения их безопасности при использовании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подготовка материалов, необходимых для организации аукционов на право пользования участками недр местного значения и подготовки условий пользования недрами;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подготовка предложений по результатам рассмотрения проектов зон санитарной охраны водных объектов, используемых для питьевого, хозяйственно-бытового водоснабжения, и по установлению границ и режима зон санитарной охраны источников питьевого и хозяйственно-бытового водоснабжения;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формирование макета, организация издания и сопровождение ежегодного Доклада о состоянии и охране окружающей среды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организация мероприятий по формированию экологического мировоззрения и нравственного воспитания населения Курской области в сфере охраны окружающей среды и природопользования;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ведение реестра загрязненных нефтью и нефтепродуктами территорий и водных объектов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анализ выполнения условий водопользования, предусмотренных договорами и решениями о предоставлении водного объекта в пользование с фактическими показателями и сроками их предоставления водопользователями;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подготовка материалов, необходимых для создания особо охраняемых природных территорий регионального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транспортное обеспечение Учредителя для выполнения возложенных полномочий.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Подпрограммой 3 предусмотрено 100% выполнение государственных заданий.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Прогноз</w:t>
      </w:r>
      <w:r w:rsidRPr="00C204F7">
        <w:rPr>
          <w:rFonts w:ascii="Times New Roman" w:hAnsi="Times New Roman"/>
          <w:sz w:val="28"/>
          <w:szCs w:val="28"/>
          <w:lang w:eastAsia="zh-CN"/>
        </w:rPr>
        <w:t xml:space="preserve"> сводных показателей государственных заданий на оказание государственных услуг указанными областными государственными учреждениями представлен в приложении № 3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59" w:name="Par1219"/>
      <w:bookmarkEnd w:id="59"/>
      <w:r w:rsidRPr="00C204F7">
        <w:rPr>
          <w:rFonts w:ascii="Times New Roman" w:hAnsi="Times New Roman"/>
          <w:b/>
          <w:bCs/>
          <w:sz w:val="28"/>
          <w:szCs w:val="28"/>
          <w:lang w:eastAsia="zh-CN"/>
        </w:rPr>
        <w:t>6. Характеристика основных мероприятий, реализуемых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 в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3</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Муниципальные образования Курской области участия в реализации Подпрограммы 3 не принимают.</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60" w:name="Par1225"/>
      <w:bookmarkEnd w:id="60"/>
      <w:r w:rsidRPr="00C204F7">
        <w:rPr>
          <w:rFonts w:ascii="Times New Roman" w:hAnsi="Times New Roman"/>
          <w:b/>
          <w:bCs/>
          <w:sz w:val="28"/>
          <w:szCs w:val="28"/>
          <w:lang w:eastAsia="zh-CN"/>
        </w:rPr>
        <w:t>7. Информация об участии предприятий и организаций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 3</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реализации Подпрограммы 3 принимают участие областное казенное учреждение «Управление по эксплуатации гидротехнических сооружений Курской области», областное бюджетное учреждение «Железногорский дендрологический парк» и областное бюджетное учреждение «Экологический центр».</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61" w:name="Par1232"/>
      <w:bookmarkEnd w:id="61"/>
      <w:r w:rsidRPr="00C204F7">
        <w:rPr>
          <w:rFonts w:ascii="Times New Roman" w:hAnsi="Times New Roman"/>
          <w:b/>
          <w:bCs/>
          <w:sz w:val="28"/>
          <w:szCs w:val="28"/>
          <w:lang w:eastAsia="zh-CN"/>
        </w:rPr>
        <w:t>8. Объем финансовых ресурсов, необходимых для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3</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Финансирование мероприятий подпрограммы 3 предусмотрено выполнять за счет средств областного бюджета. Общий объем финансирования мероприятий подпрограммы 3 на период 2014 - 2020 годов составляет 219033,299 тыс. рублей, из них: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- 29238,455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- 48321,700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- 50085,428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- 48779,316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- 14202,800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- 14202,800 тыс. рублей;</w:t>
      </w:r>
    </w:p>
    <w:p w:rsidR="00FF45DA" w:rsidRPr="00C204F7" w:rsidRDefault="00FF45DA"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- 14202,800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3 утверждается законом об областном бюджете.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Подпрограммы 3 позволят обеспечить возможность реализации мероприятий, направленных на достижение целей, задач и целевых показателей (индикаторов).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3 за счет средств областного бюджета приведено в приложении № 4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62" w:name="Par1280"/>
      <w:bookmarkEnd w:id="62"/>
      <w:r w:rsidRPr="00C204F7">
        <w:rPr>
          <w:rFonts w:ascii="Times New Roman" w:hAnsi="Times New Roman"/>
          <w:b/>
          <w:bCs/>
          <w:sz w:val="28"/>
          <w:szCs w:val="28"/>
          <w:lang w:eastAsia="zh-CN"/>
        </w:rPr>
        <w:t>9. Анализ рисков реализации подпрограммы и описание мер</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 реализации Подпрограммы 3</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основным рискам следует отнести потенциальные изменения действующего законодательства и, как следствие, необходимость увеличения количества исполняемых полномочий и государственных заданий. Снижению рисков могут способствовать своевременная подготовка изменений в государственную программу в части увеличения объемов финансирования Подпрограммы 3.</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A27783">
      <w:pPr>
        <w:widowControl w:val="0"/>
        <w:suppressAutoHyphens/>
        <w:autoSpaceDE w:val="0"/>
        <w:spacing w:after="0" w:line="240" w:lineRule="auto"/>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4 «Экология и чистая вода в Курской области» на 2014 - 2020 годы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63" w:name="Par1292"/>
      <w:bookmarkEnd w:id="63"/>
      <w:r w:rsidRPr="00C204F7">
        <w:rPr>
          <w:rFonts w:ascii="Times New Roman" w:hAnsi="Times New Roman"/>
          <w:b/>
          <w:bCs/>
          <w:sz w:val="28"/>
          <w:szCs w:val="28"/>
          <w:lang w:eastAsia="zh-CN"/>
        </w:rPr>
        <w:t>ПАСПОРТ</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4 «Экология</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и чистая вода в Курской области» на 2014 - 2020 годы</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Подпрограмма 4)</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4</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департамент экологической безопасности и природопользования Курской области </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4</w:t>
            </w:r>
          </w:p>
        </w:tc>
        <w:tc>
          <w:tcPr>
            <w:tcW w:w="7051"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Цель Подпрограммы 4</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улучшение качества жизни жителей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4</w:t>
            </w:r>
          </w:p>
        </w:tc>
        <w:tc>
          <w:tcPr>
            <w:tcW w:w="7051"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улучшение питьевого водоснабжения населения;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предупреждение негативного влияния на окружающую среду антропогенных источников загрязнения окружающей среды;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работы с твердыми бытовыми отходами;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уровня экологической культуры населения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4</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количество созданных и отремонтированных объектов водоснабжения муниципальной собственности (единиц);</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обеспеченного питьевой водой надлежащего качества (тыс. чел.);</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мероприятий по мониторингу антропогенного воздействия источников загрязнения на окружающую среду (штук);</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осуществленных мероприятий по ликвидации подтопления территорий населенных пунктов (единиц);</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ремонтных работ на объектах очистки сточных вод муниципальной собственности (единиц);</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строительных работ на объектах размещения (хранения) твердых бытовых отходов (шт.);</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обустроенных родников - природных источников питьевой воды (штук);</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изданных материалов экологической направленности (экземпляров);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100% выполнение выданных государственных заданий ОБУ "Курское областное экологическое управление"</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Подпрограммы 4</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Подпрограмма 4 реализуется в 2014 - 2020 годах без выделения этапов</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подпрограммы 4</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по подпрограмме 4 за счет средств областного бюджета составит 271768,844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- 59856,266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- 53606,221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- 31456,221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- 4414,736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- 40811,800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- 40811,800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- 40811,800 тыс. рублей.</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4</w:t>
            </w:r>
          </w:p>
        </w:tc>
        <w:tc>
          <w:tcPr>
            <w:tcW w:w="7051"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в качественном выражении: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обеспеченности питьевой водой жителей;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работы объектов очистки сточных вод; обеспечение защиты территорий населенных пунктов от негативного воздействия вод, увеличение количества восстановленных и обустроенных родников - природных источников питьевой воды, повышение уровня экологической культуры населения, своевременное реагирование на случаи обострения экологической обстановки;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работы с твердыми бытовыми отходами;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в количественном выражении реализация Подпрограммы 4 к 2020 году позволит:</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создать и отремонтировать, в том числе за счет активного применения инновационных технологий, 579 объект водоснабжения муниципальной собственности;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обеспечить питьевой водой надлежащего качества 252 тыс. человек;</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отремонтировать 9 объектов очистки сточных вод муниципальной собственности;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выполнить 15 мероприятий по мониторингу состояния антропогенного воздействия источников загрязнения на окружающую среду;</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издать 23 тыс. экземпляров экологической литературы и материалов экологической направленности, среди которых экологический журнал для детей и школьников «Родничок»;</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восстановить и обустроить 18 родников, являющихся дополнительным источником питьевой воды и источником силы, здоровья и благополучия человека;</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выполнить работы по строительству 2 объектов размещения (хранения) твердых бытовых отходов</w:t>
            </w:r>
          </w:p>
        </w:tc>
      </w:tr>
    </w:tbl>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64" w:name="Par1343"/>
      <w:bookmarkEnd w:id="64"/>
      <w:r w:rsidRPr="00C204F7">
        <w:rPr>
          <w:rFonts w:ascii="Times New Roman" w:hAnsi="Times New Roman"/>
          <w:b/>
          <w:bCs/>
          <w:sz w:val="28"/>
          <w:szCs w:val="28"/>
          <w:lang w:eastAsia="zh-CN"/>
        </w:rPr>
        <w:t>1. Характеристика сферы реализации Подпрограммы 4,</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описание основных проблем в указанной сфере 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прогноз ее развития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Состояние природной среды Курской области на протяжении ряда лет остается стабильным, что является результатом совместной работы государственных органов, муниципальных образований, хозяйствующих субъектов и граждан.</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то же время за более чем 200-летний период интенсивного освоения территории Курской области и использования ее природных ресурсов коренным образом изменились естественные ландшафты (они занимают теперь лишь 1% территории). Чрезмерная распаханность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Высокая антропогенная нагрузка на значительной территории Курской области обусловлена загрязнением вредными веществами атмосферного воздуха, поверхностных и подземных вод и почв.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источниками загрязнения атмосферы области продолжают быть автотранспорт, предприятия теплоэнергетики, стройиндустрии, машиностроения, химической и горнодобывающей промышленности.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Пробы атмосферного воздуха, отобранные в городских и в сельских поселениях, при анализе состояния выбрасываемых загрязняющих веществ в атмосферу показывают, что удельный вес неудовлетворительных проб атмосферного воздуха практически не меняется и колеблется в районе 3,8%.</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Неудовлетворительные результаты в сельских поселениях отмечаются по окиси углерода и углеводородам.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Происходит изменение, а в районе КМА и разрушение почвенного покрова в результате развития эрозии, нарушения технологии обработки почв, добычи полезных ископаемых. Применение большого количества ядохимикатов и минеральных удобрений, вынос с полей или сжигание почти всех органических остатков способствуют загрязнению почв, падению гумуса. Доза содержания ядохимикатов в почве часто превышает норму в несколько раз.</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Сохраняется экологическая напряженность и в сфере водных ресурсов и водных объектов.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Источником покрытия потребности в воде на территории Курской области являются поверхностные и подземные воды. Хозяйственно-питьевое водоснабжение Курской области осуществляется исключительно из подземных горизонтов. Для водоснабжения промышленности широко используется поверхностный сток рек.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среднегодового поверхностного стока рек и разведанные запасы подземных вод полностью покрывают потребности Курской области в водных ресурсах и обеспечивают заявленные объемы забора воды по всем отраслям хозяйственной деятельности.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 наиболее значимых рек к бассейну Днепра относятся Сейм (приток Десны) со своими притоками Тускарь и Свапа, а также Псел (приток Днепра). Бассейн Дона представляют верховья рек Тим, Кшень, Олым (все притоки реки Сосна), а также Оскол (приток реки Северский Донец).</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большинстве своем поверхностные водные объекты имеют природоохранное и рекреационное значение.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Характерными загрязняющими веществами водных объектов Курской области являются органические вещества, соединения меди, азот нитритный и железо общее. Устойчиво загрязнение нефтепродуктами.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настоящее время реки области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последнее время стали интенсивно проявляться процессы подтопления, переувлажнения и заболачивания почв.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Медленными темпами снижается острота проблемы качества питьевой воды. Курская область входит в число 32 территорий России, хозяйственно-питьевое водоснабжение в которых осуществляется за счет запасов подземных вод, что позволяет обеспечивать достаточно высокую защищенность вод, используемых для питьевых целей, от различных факторов внешней среды, обеспечить относительную стабильность их запасов, а в отдельных случаях использовать их в практике хозяйственно-питьевого водоснабжения без предварительной водоподготовки.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Основной причиной ухудшения качества питьевой воды в ряде районов является крайне неудовлетворительное санитарно-техническое состояние водопроводных сетей и сооружений, особенно в сельской местности.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Модернизация существующих сооружений питьевого водоснабжения еще не стала приоритетным направлением в деятельности проектных учреждений областных структур и муниципальных образований. Инновационные технологии, дающие экономический и экологический эффект, в этих целях внедряются еще медленными темпами.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Социально-экономическое развитие области в предшествующий период, процессы индустриализации и экстенсивной добычи природных ресурсов, плотность промышленного производства, высокая степень износа основных фондов, технологическая отсталость, накопление загрязняющих веществ преимущественно в почвах (землях) с учетом биогеохимических процессов и депонирующих свойств указанного природного объекта, а также значительное количество бесхозяйных или экономически непривлекательных активов, характеризующихся высокой степенью загрязнения, являются основными причинами возникновения прошлого экологического ущерба.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Прогноз развития экологической обстановки в области 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Немаловажную роль в сохранении и улучшении экологии на территории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65" w:name="Par1373"/>
      <w:bookmarkEnd w:id="65"/>
      <w:r w:rsidRPr="00C204F7">
        <w:rPr>
          <w:rFonts w:ascii="Times New Roman" w:hAnsi="Times New Roman"/>
          <w:b/>
          <w:bCs/>
          <w:sz w:val="28"/>
          <w:szCs w:val="28"/>
          <w:lang w:eastAsia="zh-CN"/>
        </w:rPr>
        <w:t>2. Приоритеты государственной политики в сфере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4, цели, задачи и показатели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(индикаторы) достижения целей и решения задач, описание</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основных ожидаемых конечных результатов Подпрограммы 4,</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сроков и контрольных этапов реализации Подпрограммы 4</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Настоящая Подпрограмма 4 разработана с учетом основных положений </w:t>
      </w:r>
      <w:r w:rsidRPr="00C204F7">
        <w:rPr>
          <w:rFonts w:ascii="Times New Roman" w:hAnsi="Times New Roman"/>
          <w:sz w:val="28"/>
          <w:szCs w:val="28"/>
        </w:rPr>
        <w:t>подраздела 8</w:t>
      </w:r>
      <w:r w:rsidRPr="00C204F7">
        <w:rPr>
          <w:rFonts w:ascii="Times New Roman" w:hAnsi="Times New Roman"/>
          <w:sz w:val="28"/>
          <w:szCs w:val="28"/>
          <w:lang w:eastAsia="zh-CN"/>
        </w:rPr>
        <w:t xml:space="preserve">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 г. № 1540Р, </w:t>
      </w:r>
      <w:r w:rsidRPr="00C204F7">
        <w:rPr>
          <w:rFonts w:ascii="Times New Roman" w:hAnsi="Times New Roman"/>
          <w:sz w:val="28"/>
          <w:szCs w:val="28"/>
        </w:rPr>
        <w:t>Закона</w:t>
      </w:r>
      <w:r w:rsidRPr="00C204F7">
        <w:rPr>
          <w:rFonts w:ascii="Times New Roman" w:hAnsi="Times New Roman"/>
          <w:sz w:val="28"/>
          <w:szCs w:val="28"/>
          <w:lang w:eastAsia="zh-CN"/>
        </w:rPr>
        <w:t xml:space="preserve"> Курской области от 28 февраля 2011 г. № 15-ЗКО «О Программе социально-экономического развития Курской области на 2011 - 2015 годы» и Прогноза социально-экономического развития Курской области на 2013 год и плановый период 2014 - 2020 годов.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соответствии с указанными нормативными актами цель настоящей Подпрограммы 4 - улучшение качества жизни жителей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Задачи Подпрограммы 4: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улучшение работы с твердыми бытовыми отходами; повышение уровня экологической культуры населения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Индикаторами достижения данной цели являются: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созданных объектов водоснабжения муниципальной собственности, не относящихся к объектам капитального строительства;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отремонтированных объектов водоснабжения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обеспеченного питьевой водой надлежащего качества;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работ по текущему ремонту объектов очистки сточных вод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строительных работ на объектах размещения (хранения) твердых бытовых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мероприятий по мониторингу антропогенного воздействия источников загрязнения на окружающую среду;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осуществленных мероприятий по ликвидации подтопления территорий населенных пунктов;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обустроенных родников - природных источников питьевой воды;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изданных материалов экологической направленности;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выполнение выданных государственных заданий.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Непосредственным исполнителем Подпрограммы 4 является ОБУ «Курское областное экологическое управление».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указанной Подпрограммы 4 позволит улучшить обеспеченность питьевой водой жителей Курской области, улучшить работу объектов очистки сточных вод и работу с твердыми бытовыми отходами; обеспечить защиту территорий населенных пунктов от негативного воздействия вод, увеличить количество восстановленных и обустроенных родников - природных источников питьевой воды, повысить уровень экологической культуры населения, своевременное реагирование на случаи обострения экологической обстановки.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количественном выражении реализация Подпрограммы 4 к 2020 году позволит:</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создать и отремонтировать, в том числе за счет активного применения инновационных технологий, 579 объект водоснабжения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обеспечить питьевой водой надлежащего качества 252 тыс. человек;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отремонтировать 9 объектов очистки сточных вод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выполнить 15 мероприятий по мониторингу состояния антропогенного воздействия источников загрязнения на окружающую среду;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издать 23 тыс. экземпляров экологической литературы и материалов экологической направленности, среди которых экологический журнал для детей и школьников «Родничок»;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восстановить и обустроить 18 родников, являющихся дополнительным источником питьевой воды и источником силы, здоровья и благополучия человека;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выполнить работы по строительству 2 объектов размещения (хранения) твердых бытовых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Сроки реализации Подпрограммы 4 - 2014 - 2020 годы. Этапы реализации Подпрограммы 4 не выделяются.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4 и их значениях приведены в приложении № 1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66" w:name="Par1406"/>
      <w:bookmarkEnd w:id="66"/>
      <w:r w:rsidRPr="00C204F7">
        <w:rPr>
          <w:rFonts w:ascii="Times New Roman" w:hAnsi="Times New Roman"/>
          <w:b/>
          <w:bCs/>
          <w:sz w:val="28"/>
          <w:szCs w:val="28"/>
          <w:lang w:eastAsia="zh-CN"/>
        </w:rPr>
        <w:t>3. Характеристика основных мероприятий Подпрограммы 4</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7" w:name="Par1408"/>
      <w:bookmarkEnd w:id="67"/>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Обеспечение населения экологически чистой питьевой водой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созданию объектов водоснабжения муниципальной собственности, не относящихся к объектам капитального строительства; по проведению текущего ремонта объектов водоснабжения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за счет предоставления субсидий местным бюджетам. Исполнителем мероприятия является ОБУ «Курское областное экологическое управление». Мероприятие реализуется в 2014 - 2020 годах.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обеспеченность питьевой водой жителей Курской области, повысить работоспособность объектов водоснабжения.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ухудшение обеспеченности питьевой водой жителей Курской области, рост заболеваемости населения, возникновение социальной напряженности.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8" w:name="Par1415"/>
      <w:bookmarkEnd w:id="68"/>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Другие мероприятия по охране окружающей среды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проведение текущего ремонта объектов очистки сточных вод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 Выполнение данного основного мероприятия будет осуществляться областным бюджетным учреждением «Курское областное экологическое управление» совместно с муниципальными образованиями Курской области в период с 2014 по 2020 год включительно.</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объектов очистки сточных вод.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загрязнение водных объектов промышленными и бытовыми стоками, возникновение инфекционных заболеваний.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9" w:name="Par1422"/>
      <w:bookmarkEnd w:id="69"/>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100% выполнение государственных заданий, природоохранных мероприятий ОБУ «Курское областное экологическое управление», учредителем которого является Администрация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из областного бюджета субсидий на финансовое обеспечение государственного задания и субсидий на иные цели. Исполнителем мероприятия является ОБУ «Курское областное экологическое управление». Мероприятие реализуется в 2014 - 2020 годах.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защиту территорий населенных пунктов от негативного воздействия вод; увеличить количество восстановленных и обустроенных родников - природных источников питьевой воды; повысить уровень экологической культуры населения; своевременно реагировать на случаи обострения экологической обстановки.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3: захламление и заиливание родников - природных источников питьевой воды, отдельные из них прекратят свое существование. Снижение уровня реагирования на случаи обострения экологической обстановки.</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4 приведен в приложении № 2 к государственной программе.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70" w:name="Par1430"/>
      <w:bookmarkEnd w:id="70"/>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Строительство объектов размещения (хранения) твердых бытовых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строительство объектов размещения (хранения) твердых бытовых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 Выполнение данного основного мероприятия будет осуществляться областным бюджетным учреждением «Курское областное экологическое управление» совместно с муниципальными образованиями Курской области в 2014 году.</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с твердыми бытовыми отходами.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загрязнение территорий муниципальных образований твердыми бытовыми отходами.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71" w:name="Par1437"/>
      <w:bookmarkEnd w:id="71"/>
      <w:r w:rsidRPr="00C204F7">
        <w:rPr>
          <w:rFonts w:ascii="Times New Roman" w:hAnsi="Times New Roman"/>
          <w:b/>
          <w:bCs/>
          <w:sz w:val="28"/>
          <w:szCs w:val="28"/>
          <w:lang w:eastAsia="zh-CN"/>
        </w:rPr>
        <w:t>4. Характеристика мер государственного регулирования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данной Подпрограмме 4 не применяются. Меры правового регулирования не предусмотрены.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72" w:name="Par1441"/>
      <w:bookmarkEnd w:id="72"/>
      <w:r w:rsidRPr="00C204F7">
        <w:rPr>
          <w:rFonts w:ascii="Times New Roman" w:hAnsi="Times New Roman"/>
          <w:b/>
          <w:bCs/>
          <w:sz w:val="28"/>
          <w:szCs w:val="28"/>
          <w:lang w:eastAsia="zh-CN"/>
        </w:rPr>
        <w:t>5. Прогноз сводных показателей государственных заданий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реализации подпрограммы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соответствии с действующим законодательством в ходе реализации основных мероприятий Подпрограммы 4 областным бюджетным учреждением «Курское областное экологическое управление» предусматривается оказание государственных услуг:</w:t>
      </w:r>
    </w:p>
    <w:p w:rsidR="00FF45DA" w:rsidRPr="00C204F7" w:rsidRDefault="00FF45DA" w:rsidP="00C204F7">
      <w:pPr>
        <w:widowControl w:val="0"/>
        <w:tabs>
          <w:tab w:val="left" w:pos="9120"/>
        </w:tabs>
        <w:suppressAutoHyphens/>
        <w:autoSpaceDE w:val="0"/>
        <w:spacing w:after="0" w:line="240" w:lineRule="auto"/>
        <w:ind w:firstLine="794"/>
        <w:jc w:val="both"/>
        <w:rPr>
          <w:rFonts w:ascii="Times New Roman" w:hAnsi="Times New Roman"/>
          <w:sz w:val="28"/>
          <w:szCs w:val="28"/>
          <w:lang w:eastAsia="zh-CN"/>
        </w:rPr>
      </w:pPr>
      <w:r w:rsidRPr="00C204F7">
        <w:rPr>
          <w:rFonts w:ascii="Times New Roman" w:hAnsi="Times New Roman"/>
          <w:sz w:val="28"/>
          <w:szCs w:val="28"/>
          <w:lang w:eastAsia="zh-CN"/>
        </w:rPr>
        <w:t>разработка и реализация подпрограмм государственных программ Курской области в сфере охраны окружающей среды и обеспечения населения Курской области  экологически  чистой питьевой водой,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государственного мониторинга окружающей среды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осуществление функций заказчика и застройщика по проектированию, строительству и реконструкции природоохранных объектов и объектов, обеспечивающих население Курской области экологически чистой питьевой водой,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ликвидация подтоплений территорий населенных пунктов Курской области и предупреждение, в пределах предусмотренных полномочий, ситуаций, которые могут привести к нарушению функционирования системы жизнеобеспечения населения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развитие экологического образования и формирование экологической культуры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Прогноз</w:t>
      </w:r>
      <w:r w:rsidRPr="00C204F7">
        <w:rPr>
          <w:rFonts w:ascii="Times New Roman" w:hAnsi="Times New Roman"/>
          <w:sz w:val="28"/>
          <w:szCs w:val="28"/>
          <w:lang w:eastAsia="zh-CN"/>
        </w:rPr>
        <w:t xml:space="preserve"> сводных показателей государственных заданий на оказание государственных услуг областным бюджетным учреждением «Курское областное экологическое управление» в рамках реализации Подпрограммы 4 представлен в приложении № 3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73" w:name="Par1452"/>
      <w:bookmarkEnd w:id="73"/>
      <w:r w:rsidRPr="00C204F7">
        <w:rPr>
          <w:rFonts w:ascii="Times New Roman" w:hAnsi="Times New Roman"/>
          <w:b/>
          <w:bCs/>
          <w:sz w:val="28"/>
          <w:szCs w:val="28"/>
          <w:lang w:eastAsia="zh-CN"/>
        </w:rPr>
        <w:t>6. Характеристика основных мероприятий, реализуемых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участвующими в реализации Подпрограммы 4</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оказания муниципальным образованиям финансовой поддержки при исполнении ими своих расходных обязательств, связанных с осуществлением: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мероприятий по созданию объектов водоснабжения муниципальной собственности, не относящихся к объектам капитального строительства;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текущего ремонта объектов водоснабжения муниципальной собственности;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текущего ремонта объектов очистки сточных вод муниципальной собственности предоставляются субсидии из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работ по строительству объектов размещения (хранения) твердых бытовых отходов;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распоряжением Администрации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Правила</w:t>
      </w:r>
      <w:r w:rsidRPr="00C204F7">
        <w:rPr>
          <w:rFonts w:ascii="Times New Roman" w:hAnsi="Times New Roman"/>
          <w:sz w:val="28"/>
          <w:szCs w:val="28"/>
          <w:lang w:eastAsia="zh-CN"/>
        </w:rPr>
        <w:t xml:space="preserve"> предоставления и распределения субсидий из областного бюджета местным бюджетам на выполнение природоохранных мероприятий в рамках реализации подпрограммы 4 «Экология и чистая вода в Курской области» на 2014 - 2020 годы государственной программы, являющиеся неотъемлемой частью указанной Подпрограммы 4, даны в приложении № 6 к государственной программе.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Цели, условия предоставления и расходования указанных субсидий местным бюджетам, критерии отбора муниципальных образований для предоставления субсидий и их распределение между муниципальными образованиями устанавливаются указанными </w:t>
      </w:r>
      <w:r w:rsidRPr="00C204F7">
        <w:rPr>
          <w:rFonts w:ascii="Times New Roman" w:hAnsi="Times New Roman"/>
          <w:sz w:val="28"/>
          <w:szCs w:val="28"/>
        </w:rPr>
        <w:t>Правилами</w:t>
      </w:r>
      <w:r w:rsidRPr="00C204F7">
        <w:rPr>
          <w:rFonts w:ascii="Times New Roman" w:hAnsi="Times New Roman"/>
          <w:sz w:val="28"/>
          <w:szCs w:val="28"/>
          <w:lang w:eastAsia="zh-CN"/>
        </w:rPr>
        <w:t>.</w:t>
      </w:r>
    </w:p>
    <w:p w:rsidR="00FF45DA" w:rsidRPr="00C204F7" w:rsidRDefault="00FF45DA" w:rsidP="003C41AB">
      <w:pPr>
        <w:widowControl w:val="0"/>
        <w:suppressAutoHyphens/>
        <w:autoSpaceDE w:val="0"/>
        <w:spacing w:after="0" w:line="240" w:lineRule="auto"/>
        <w:rPr>
          <w:rFonts w:ascii="Times New Roman" w:hAnsi="Times New Roman"/>
          <w:b/>
          <w:bCs/>
          <w:sz w:val="28"/>
          <w:szCs w:val="28"/>
          <w:lang w:eastAsia="zh-CN"/>
        </w:rPr>
      </w:pPr>
      <w:bookmarkStart w:id="74" w:name="Par1465"/>
      <w:bookmarkEnd w:id="74"/>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7. Информация об участии предприятий и организаций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 4</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реализации Подпрограммы 4 принимает участие областное бюджетное учреждение «Курское областное экологическое управление».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75" w:name="Par1472"/>
      <w:bookmarkEnd w:id="75"/>
      <w:r w:rsidRPr="00C204F7">
        <w:rPr>
          <w:rFonts w:ascii="Times New Roman" w:hAnsi="Times New Roman"/>
          <w:b/>
          <w:bCs/>
          <w:sz w:val="28"/>
          <w:szCs w:val="28"/>
          <w:lang w:eastAsia="zh-CN"/>
        </w:rPr>
        <w:t>8. Обоснование объема финансовых ресурсов, необходимых для</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реализации Подпрограммы 4</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 подпрограмме 4 на период 2014 - 2020 годов за счет средств областного бюджета составит 271768,844 тыс. рублей, из них:</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2014 год - 59856,266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2015 год - 53606,221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2016 год - 31456,221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2017 год - 4414,736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2018 год - 40811,800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2019 год - 40811,800 тыс. рублей;</w:t>
      </w:r>
    </w:p>
    <w:p w:rsidR="00FF45DA" w:rsidRPr="00C204F7" w:rsidRDefault="00FF45DA"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- 40811,800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Финансовое обеспечение реализации Подпрограммы 4 рассчитано с учетом средств областного бюджета, потребностей муниципальных образований в финансировании природоохранных мероприятий, средней стоимости работ и других природоохранных мероприятий, а также с учетом возможного изменения стоимости их выполнения на основе аналитических исследований и экспертных оценок текущего и прогнозного состояния обеспечения населения качественной питьевой водой.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 расчете объемов финансирования текущих расходов на 2014 - 2020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 изменении объемов бюджетного финансирования Подпрограммы 4 ответственный исполнитель Подпрограммы 4 учитывает объемы финансирования ее основных мероприятий с учетом средств областного бюджета, а также уточняются целевые индикаторы и показатели Подпрограммы 4 в установленном порядке.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4 утверждается законом об областном бюджете.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Объемы финансирования Подпрограммы 4 позволят обеспечить возможность реализации мероприятий, направленных на достижение целей, задач и целевых показателей (индикаторов).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4 за счет средств областного бюджета приведено в приложении № 4 к государственной программе.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местных бюджетов приведены в приложении № 5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76" w:name="Par1491"/>
      <w:bookmarkEnd w:id="76"/>
      <w:r w:rsidRPr="00C204F7">
        <w:rPr>
          <w:rFonts w:ascii="Times New Roman" w:hAnsi="Times New Roman"/>
          <w:b/>
          <w:bCs/>
          <w:sz w:val="28"/>
          <w:szCs w:val="28"/>
          <w:lang w:eastAsia="zh-CN"/>
        </w:rPr>
        <w:t>9. Анализ рисков реализации Подпрограммы 4 и описание мер</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ходе реализации настоящей Подпрограммы 4 могут возникнуть законодательные, финансовые и климатические риски.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Законодательные риски: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Минимизация влияния данного риска основана на своевременной подготовке нормативных актов Администрации Курской области, устанавливающих новый механизм реализации Подпрограммы 4 и ее управления.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Финансовые риски связаны с возможным возникновением острого дефицита областного бюджета и вследствие этого недостаточным уровнем бюджетного финансирования реализации мероприятий Подпрограммы 4. В данном случае основными исполнителями подпрограммы будут определяться первоочередные природоохранные мероприятия, подлежащие выполнению в текущем финансовом году с внесением соответствующих поправок в Подпрограмму 4 и ее целевые индикаторы и показатели.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данном случае возможны переносы сроков реализации и финансирования мероприятий с внесением соответствующих поправок в Подпрограмму 4.</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Default="00FF45DA" w:rsidP="00C204F7">
      <w:pPr>
        <w:widowControl w:val="0"/>
        <w:suppressAutoHyphens/>
        <w:autoSpaceDE w:val="0"/>
        <w:spacing w:after="0" w:line="240" w:lineRule="auto"/>
        <w:rPr>
          <w:rFonts w:ascii="Times New Roman" w:hAnsi="Times New Roman"/>
          <w:sz w:val="28"/>
          <w:szCs w:val="28"/>
          <w:lang w:eastAsia="zh-CN"/>
        </w:rPr>
      </w:pPr>
    </w:p>
    <w:p w:rsidR="00FF45DA" w:rsidRDefault="00FF45DA" w:rsidP="00C204F7">
      <w:pPr>
        <w:widowControl w:val="0"/>
        <w:suppressAutoHyphens/>
        <w:autoSpaceDE w:val="0"/>
        <w:spacing w:after="0" w:line="240" w:lineRule="auto"/>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77" w:name="Par1692"/>
      <w:bookmarkEnd w:id="77"/>
      <w:r w:rsidRPr="00C204F7">
        <w:rPr>
          <w:rFonts w:ascii="Times New Roman" w:hAnsi="Times New Roman"/>
          <w:sz w:val="28"/>
          <w:szCs w:val="28"/>
          <w:lang w:eastAsia="zh-CN"/>
        </w:rPr>
        <w:t>ПАСПОРТ</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5 «Охрана, воспроизводство и рациональное использование объектов животного мира и среды их обитания на территории Курской области»</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Подпрограмма 5)</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tblPr>
      <w:tblGrid>
        <w:gridCol w:w="2608"/>
        <w:gridCol w:w="7051"/>
      </w:tblGrid>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Цель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сохранение, воспроизводство и рациональное использование охотничьих и водных биологических ресурсов, сохранение среды их обитания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эффективная реализация полномочий в сфере охраны и использования объектов животного мира и среды их обитания;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регулирование любительского и спортивного рыболовства</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площади закрепленных охотничьих угодий в общей площади охотничьих угодий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площади охотничьих угодий, на которых проведено внутрихозяйственное охотустройство, в общей площади охотничьих угодий;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общедоступных водоемов к водоемам для проведения рекреационного рыболовства согласно прогнозу законодательства</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5: 2014 - 2020 гг.</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5 не выделяются</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общий объем бюджетных ассигнований на реализацию мероприятий подпрограммы 5 составит 111085,387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- 19984,704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- 17251,217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- 17005,383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- 17535,083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 том числе: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82982,417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- 11994,304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11082,347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- 10298,383 тыс. рублей;</w:t>
            </w:r>
          </w:p>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2017 год - 10298,383 тыс. рублей;</w:t>
            </w:r>
          </w:p>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источником которых являются средства федерального бюджета, - 28102,970 тыс. рублей, из них:</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- 7990,400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- 6168,870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- 6707,000 тыс. рублей;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- 7236,700 тыс. рублей.</w:t>
            </w:r>
          </w:p>
        </w:tc>
      </w:tr>
      <w:tr w:rsidR="00FF45DA" w:rsidRPr="00C82221" w:rsidTr="00263FE7">
        <w:tc>
          <w:tcPr>
            <w:tcW w:w="2608" w:type="dxa"/>
          </w:tcPr>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5</w:t>
            </w:r>
          </w:p>
        </w:tc>
        <w:tc>
          <w:tcPr>
            <w:tcW w:w="7051" w:type="dxa"/>
          </w:tcPr>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создание оптимальных условий для восстановления, увеличение численности охотничьих ресурсов и рационального использования охотничьих угодий;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эффективности мер по охране и использованию охотничьих ресурсов;</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стабилизация ситуации по численности животных, приносящих вред животному миру, сельскохозяйственным животным и населению;</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реализации мероприятий подпрограммы;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оптимизация эффективности рыбохозяйственного комплекса области</w:t>
            </w:r>
          </w:p>
        </w:tc>
      </w:tr>
    </w:tbl>
    <w:p w:rsidR="00FF45DA" w:rsidRPr="00C204F7" w:rsidRDefault="00FF45DA" w:rsidP="00C204F7">
      <w:pPr>
        <w:widowControl w:val="0"/>
        <w:suppressAutoHyphens/>
        <w:autoSpaceDE w:val="0"/>
        <w:spacing w:after="0" w:line="240" w:lineRule="auto"/>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78" w:name="Par1751"/>
      <w:bookmarkEnd w:id="78"/>
      <w:r w:rsidRPr="00C204F7">
        <w:rPr>
          <w:rFonts w:ascii="Times New Roman" w:hAnsi="Times New Roman"/>
          <w:b/>
          <w:bCs/>
          <w:sz w:val="28"/>
          <w:szCs w:val="28"/>
          <w:lang w:eastAsia="zh-CN"/>
        </w:rPr>
        <w:t>1. Характеристика сферы реализации Подпрограммы 5, описание</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основных проблем в сфере охраны животного мира и водных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биологических ресурсов и прогноз ее развития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Животный мир - это наиболее уязвимый компонент природной среды, состояние которого определяется состоянием окружающей среды. Вследствие этого рациональное использование животного мира выступает инициатором разумного пользования всей окружающей средой. С древнейших времен человечество научилось пользоваться животным миром, потребляя объекты животного мира с помощью охоты и рыболовства. Не утратили своего значения охота и рыболовство и в настоящее время. В Курской области зарегистрировано около 29000 охотников-любителей, а граждан, занимающихся спортивным ловом рыбы, в несколько раз больше. В современных условиях ведение охотничьего хозяйства невозможно без целенаправленной помощи популяциям охотничьих животных со стороны человека. Только интенсивные биотехнические мероприятия совместно с эффективной охраной позволяют осуществлять производство охоты при увеличивающемся антропогенном прессе. В условиях стабильно высокой антропогенной нагрузки на популяции диких животных и водные биоресурсы, а также учитывая значительную трансформированность их местообитаний, требуется введение в действие системы компенсирования данного отрицательного воздействия, без чего на современном этапе животный мир обречен на постепенную деградацию.</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Курской области общая площадь охотничьих угодий составляет 2746,9 тыс. га, из них 1841,6 тыс. га общедоступных охотничьих 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Территория Курской области расположена в бассейнах рек Днепр и Дон - 78% и 22% соответственно. Всего в области насчитывается 902 постоянных и временных водотока суммарной длиной 7600 км, из которых 188 имеют длину более 10 км. Также в наличии значится 785 искусственных водоемов-прудов и водохранилищ, три водохранилища федерального значения и 6 федеральных рек.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Охотничье-ресурсный потенциал Курской области включает 24 вида охотничьих животных и 40 видов птиц.</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2013 году проведены учетные работы по следующим группам видам: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водоплавающая дичь, пушные звери, дикие копытные животные, околоводные животные.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Численность охотничьих ресурсов составила: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олень благородный - 386 особей, косуля европейская - 4917 особей, лось - 469 особей, кабан - 2258 особей, волк - 5 особей, лисица - 4982 особей, собака енотовидная - 171 особь, барсук - 1759 особей, горностай - 391 особь, куница лесная - 1803 особи, лесной хорек - 768 особей, заяц-русак - 8568 особей, белка - 2547 особей, сурок-байбак - 1843 особи, бобр европейский - 7047 особей, ондатра - 11246 особи, вальдшнеп - 387 особей, куропатка серая - 62942 особи, перепел обыкновенный - 618 особей, гусь серый - 46, кряква - 8829 особей, чирок - 6186 особей, крохаль большой - 74 особи, лысуха - 6280 особей.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каждом районе Курской области требуется наличие охотоведа, а в зависимости от территории общедоступных охотугодий - и государственного инспектора по охране диких животных, обеспеченных 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Система охранных и воспроизводственных мероприятий должна иметь научно обоснованный плановый характер, учитывающий конкретные условия.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сложившейся ситуации очевидна необходимость решения проблемы сохранения видового разнообразия объектов животного мира и среды их обитания программно-целевыми методами с привлечением средств областного бюджета, позволяющими осуществлять действенный контроль за организацией реализации программных мероприятий, а также по целевому и эффективному использованию денежных средств.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Предметом реализации подпрограммы является комплекс мероприятий, направленных на сохранение ресурсного потенциала охотничьих ресурсов и придание динамизма для решения задач в области охраны, воспроизводства, сохранения биоразнообразия и генофонда животного мира на территории Курской области.</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79" w:name="Par1772"/>
      <w:bookmarkEnd w:id="79"/>
      <w:r w:rsidRPr="00C204F7">
        <w:rPr>
          <w:rFonts w:ascii="Times New Roman" w:hAnsi="Times New Roman"/>
          <w:b/>
          <w:bCs/>
          <w:sz w:val="28"/>
          <w:szCs w:val="28"/>
          <w:lang w:eastAsia="zh-CN"/>
        </w:rPr>
        <w:t>2. Приоритеты государственной политики в сфере реализации</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5, цели, задачи и индикаторы достижения целей,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показатели решения задач, описание основных ожидаемых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конечных результатов Подпрограммы 5, сроков и этапов</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реализации Подпрограммы 5</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Приоритетами государственной политики в сфере использования и охраны животного мира являются: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приоритет охраны животного мира перед его использованием;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максимальное удовлетворение духовных и материальных потребностей человека;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достижение равновесия между использованием объектов животного мира и их воспроизводством.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Целью Подпрограммы 5 является сохранение, воспроизводство и рациональное использование охотничьих и водных биологических ресурсов, сохранение среды их обитания.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поставленной цели обеспечивается исполнением следующих задач:</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эффективная реализация полномочий в сфере охраны и использования объектов животного мира и среды их обитания; регулирование любительского и спортивного рыболовства.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Показателями (целевыми индикаторами) выполнения основных мероприятий настоящей Подпрограммы 5 являются: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площади закрепленных охотничьих угодий в общей площади охотничьих угодий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площади охотничьих угодий, на которых проведено внутрихозяйственное охотустройство, в общей площади охотничьих 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общедоступных водоемов к водоемам для проведения рекреационного рыболовства согласно прогнозу законодательства.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Основные ожидаемые конечные результаты Подпрограммы 5:</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создание оптимальных условий для восстановления, увеличение численности охотничьих ресурсов и рационального использования охотничьих 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повышение эффективности мер по охране и использованию охотничьих ресурсов, 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стабилизация ситуации по численности животных, приносящих вред животному миру, сельскохозяйственным животным и населению;</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оптимизация эффективности рыбохозяйственного комплекса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реализации мероприятий Подпрограммы 5;</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 - сохранение и рост численности основных видов охотничьих ресурсов (прежде всего, диких копытных животных) в интересах настоящих и будущих поколений.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Сроки реализации Подпрограммы 5 - 2014 - 2020 годы. Этапы реализации Подпрограммы 5 не выделяются.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5 и их значениях приведены в приложении № 1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80" w:name="Par1802"/>
      <w:bookmarkEnd w:id="80"/>
      <w:r w:rsidRPr="00C204F7">
        <w:rPr>
          <w:rFonts w:ascii="Times New Roman" w:hAnsi="Times New Roman"/>
          <w:b/>
          <w:bCs/>
          <w:sz w:val="28"/>
          <w:szCs w:val="28"/>
          <w:lang w:eastAsia="zh-CN"/>
        </w:rPr>
        <w:t>3. Характеристика основных мероприятий Подпрограммы 5</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обеспечения решения задач настоящей Подпрограммы 5 необходима реализация следующих основных мероприятий:</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1" w:name="Par1806"/>
      <w:bookmarkEnd w:id="81"/>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результатом которых является сохранение и воспроизводство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предоставления субвенций из федерального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2" w:name="Par1813"/>
      <w:bookmarkEnd w:id="82"/>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предоставления субвенций из федерального бюджета. В рамках данного мероприятия реализуются полномочия органов государственной власти субъектов Российской Федерации в части использования и охраны охотничьих угодий.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повысить эффективность мер по охране и использованию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увеличение случаев браконьерства, резкое снижение численности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3" w:name="Par1819"/>
      <w:bookmarkEnd w:id="83"/>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первой статьи 6</w:t>
      </w:r>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гг. за счет субвенций из федерального бюджета (прогнозное значение).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дестабилизация ситуации по численности объектов животного мира, не отнесенных к охотничьим ресурсам и водным биологическим ресурсам.</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4" w:name="Par1826"/>
      <w:bookmarkEnd w:id="84"/>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первой статьи 6</w:t>
      </w:r>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предусматривает формирование перечня рыбопромысловых участков и предоставление в пользование для товарного рыбоводства, а также предоставления услуг по рекреационному рыболовству.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субвенций из федерального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оптимизировать эффективность рыбохозяйственного комплекса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4: стагнация рыбохозяйственного комплекса.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5" w:name="Par1832"/>
      <w:bookmarkEnd w:id="85"/>
      <w:r w:rsidRPr="00C204F7">
        <w:rPr>
          <w:rFonts w:ascii="Times New Roman" w:hAnsi="Times New Roman"/>
          <w:b/>
          <w:bCs/>
          <w:sz w:val="28"/>
          <w:szCs w:val="28"/>
          <w:u w:val="single"/>
          <w:lang w:eastAsia="zh-CN"/>
        </w:rPr>
        <w:t>Основное мероприятие 5.</w:t>
      </w:r>
      <w:r w:rsidRPr="00C204F7">
        <w:rPr>
          <w:rFonts w:ascii="Times New Roman" w:hAnsi="Times New Roman"/>
          <w:b/>
          <w:bCs/>
          <w:sz w:val="28"/>
          <w:szCs w:val="28"/>
          <w:lang w:eastAsia="zh-CN"/>
        </w:rPr>
        <w:t xml:space="preserve"> Обеспечение деятельности и выполнение функций государственных органов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эффективного исполнения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государственных функций в сфере охраны, воспроизводства, рационального использования объектов животного мира и среды их обитания на территории Курской области.</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гг. за счет средств, выделяемых из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реализацию мероприятий Подпрограммы 5.</w:t>
      </w:r>
    </w:p>
    <w:p w:rsidR="00FF45DA" w:rsidRPr="00C204F7" w:rsidRDefault="00FF45DA"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5: неисполнение основных показателей Подпрограммы 5.</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6" w:name="Par1839"/>
      <w:bookmarkEnd w:id="86"/>
      <w:r w:rsidRPr="00C204F7">
        <w:rPr>
          <w:rFonts w:ascii="Times New Roman" w:hAnsi="Times New Roman"/>
          <w:b/>
          <w:bCs/>
          <w:sz w:val="28"/>
          <w:szCs w:val="28"/>
          <w:u w:val="single"/>
          <w:lang w:eastAsia="zh-CN"/>
        </w:rPr>
        <w:t>Основное мероприятие 6.</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эффективности и результативности бюджетных расходов ОКУ «Курскохотрыбцентр» по проведению охранных, охотхозяйственных и биотехнических мероприятий.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ОКУ «Курскохотрыбцентр» в период 2014 - 2020 гг. за счет средств, выделяемых из областного бюджета.</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значительный прирост численности основных видов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6: увеличение случаев браконьерства, неэффективное освоение лимитов добычи и снижение численности основных видов охотничьих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5 представлен в приложении № 2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bookmarkStart w:id="87" w:name="Par1847"/>
      <w:bookmarkEnd w:id="87"/>
      <w:r w:rsidRPr="00C204F7">
        <w:rPr>
          <w:rFonts w:ascii="Times New Roman" w:hAnsi="Times New Roman"/>
          <w:b/>
          <w:bCs/>
          <w:sz w:val="28"/>
          <w:szCs w:val="28"/>
          <w:lang w:eastAsia="zh-CN"/>
        </w:rPr>
        <w:t>4. Характеристика мер государственного регулирования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5 не применяются.</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5 не предусмотрены.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88" w:name="Par1852"/>
      <w:bookmarkEnd w:id="88"/>
      <w:r w:rsidRPr="00C204F7">
        <w:rPr>
          <w:rFonts w:ascii="Times New Roman" w:hAnsi="Times New Roman"/>
          <w:b/>
          <w:bCs/>
          <w:sz w:val="28"/>
          <w:szCs w:val="28"/>
          <w:lang w:eastAsia="zh-CN"/>
        </w:rPr>
        <w:t>5. Прогноз сводных показателей государственных заданий</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 этапам реализации подпрограммы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целях реализации Подпрограммы 5 доведения государственных заданий не планируется.</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89" w:name="Par1857"/>
      <w:bookmarkEnd w:id="89"/>
      <w:r w:rsidRPr="00C204F7">
        <w:rPr>
          <w:rFonts w:ascii="Times New Roman" w:hAnsi="Times New Roman"/>
          <w:b/>
          <w:bCs/>
          <w:sz w:val="28"/>
          <w:szCs w:val="28"/>
          <w:lang w:eastAsia="zh-CN"/>
        </w:rPr>
        <w:t>6. Характеристика основных мероприятий, реализуемых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муниципальными образованиями Курской области в случае</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их участия в разработке и реализации подпрограммы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Муниципальные образования Курской области не участвуют в реализации Подпрограммы 5.</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90" w:name="Par1863"/>
      <w:bookmarkEnd w:id="90"/>
      <w:r w:rsidRPr="00C204F7">
        <w:rPr>
          <w:rFonts w:ascii="Times New Roman" w:hAnsi="Times New Roman"/>
          <w:b/>
          <w:bCs/>
          <w:sz w:val="28"/>
          <w:szCs w:val="28"/>
          <w:lang w:eastAsia="zh-CN"/>
        </w:rPr>
        <w:t>7. Информация об участии предприятий и организаций</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реализации Подпрограммы 5 принимает участие областное казенное учреждение «Курскохотрыбцентр».</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91" w:name="Par1870"/>
      <w:bookmarkEnd w:id="91"/>
      <w:r w:rsidRPr="00C204F7">
        <w:rPr>
          <w:rFonts w:ascii="Times New Roman" w:hAnsi="Times New Roman"/>
          <w:b/>
          <w:bCs/>
          <w:sz w:val="28"/>
          <w:szCs w:val="28"/>
          <w:lang w:eastAsia="zh-CN"/>
        </w:rPr>
        <w:t>8. Обоснование объема финансовых ресурсов, необходимых</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подпрограммы</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5 составит 111085,387 тыс. рублей, из них:</w:t>
      </w:r>
    </w:p>
    <w:p w:rsidR="00FF45DA" w:rsidRPr="00C204F7" w:rsidRDefault="00FF45DA"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2014 год - 19984,704 тыс. рублей;</w:t>
      </w:r>
    </w:p>
    <w:p w:rsidR="00FF45DA" w:rsidRPr="00C204F7" w:rsidRDefault="00FF45DA"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2015 год - 17251,217 тыс. рублей;</w:t>
      </w:r>
    </w:p>
    <w:p w:rsidR="00FF45DA" w:rsidRPr="00C204F7" w:rsidRDefault="00FF45DA"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2016 год - 17005,383 тыс. рублей;</w:t>
      </w:r>
    </w:p>
    <w:p w:rsidR="00FF45DA" w:rsidRPr="00C204F7" w:rsidRDefault="00FF45DA"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2017 год - 17535,083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за счет средств областного бюджета – 82982,417, тыс. рублей, из них:</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2014 год - 11994,304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2015 год – 11082,347 тыс. рублей;</w:t>
      </w:r>
    </w:p>
    <w:p w:rsidR="00FF45DA" w:rsidRPr="00C204F7" w:rsidRDefault="00FF45DA"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2016 год - 10298,383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- 10298,383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FF45DA" w:rsidRPr="00C204F7" w:rsidRDefault="00FF45DA"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за счет средств областного бюджета, источником которых являются средства федерального бюджета, - 28102,970 тыс. рублей, из них:</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- 7990,400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- 6168,870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- 6707,000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- 7236,700 тыс. рублей.</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Финансирование Подпрограммы 5, направленное на реализацию </w:t>
      </w:r>
      <w:r w:rsidRPr="00C204F7">
        <w:rPr>
          <w:rFonts w:ascii="Times New Roman" w:hAnsi="Times New Roman"/>
          <w:sz w:val="28"/>
          <w:szCs w:val="28"/>
        </w:rPr>
        <w:t>мероприятий 1</w:t>
      </w:r>
      <w:r w:rsidRPr="00C204F7">
        <w:rPr>
          <w:rFonts w:ascii="Times New Roman" w:hAnsi="Times New Roman"/>
          <w:sz w:val="28"/>
          <w:szCs w:val="28"/>
          <w:lang w:eastAsia="zh-CN"/>
        </w:rPr>
        <w:t xml:space="preserve"> - </w:t>
      </w:r>
      <w:hyperlink w:anchor="Par1826" w:history="1">
        <w:r w:rsidRPr="00C204F7">
          <w:rPr>
            <w:rFonts w:ascii="Times New Roman" w:hAnsi="Times New Roman"/>
            <w:sz w:val="28"/>
            <w:szCs w:val="28"/>
          </w:rPr>
          <w:t>4</w:t>
        </w:r>
      </w:hyperlink>
      <w:r w:rsidRPr="00C204F7">
        <w:rPr>
          <w:rFonts w:ascii="Times New Roman" w:hAnsi="Times New Roman"/>
          <w:sz w:val="28"/>
          <w:szCs w:val="28"/>
          <w:lang w:eastAsia="zh-CN"/>
        </w:rPr>
        <w:t>, осуществляется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путем предоставления субвенций из федерального бюджета, в том числе: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на реализацию мероприятий по осуществлению полномочий Российской Федерации по федеральному государственному охотничьему надзору, охране и использованию охотничьих ресурсов, выдаче разрешений на добычу охотничьих ресурсов и заключению охотхозяйственных соглашений; охране и использованию охотничьих ресурсов (за исключением полномочий Российской Федерации по федерального государственному охотничьему надзору, выдаче разрешений на добычу охотничьих ресурсов и заключению охотхозяйственных соглашений); охране и использованию объектов животного мира (за исключением охотничьих ресурсов и водных биологических ресурсов); организации, регулированию и охране водных биологических ресурсов.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Размер объемов финансирования, предусмотренных настоящей Подпрограммой 5 на выполнение </w:t>
      </w:r>
      <w:r w:rsidRPr="00C204F7">
        <w:rPr>
          <w:rFonts w:ascii="Times New Roman" w:hAnsi="Times New Roman"/>
          <w:sz w:val="28"/>
          <w:szCs w:val="28"/>
        </w:rPr>
        <w:t>мероприятий 1</w:t>
      </w:r>
      <w:r w:rsidRPr="00C204F7">
        <w:rPr>
          <w:rFonts w:ascii="Times New Roman" w:hAnsi="Times New Roman"/>
          <w:sz w:val="28"/>
          <w:szCs w:val="28"/>
          <w:lang w:eastAsia="zh-CN"/>
        </w:rPr>
        <w:t xml:space="preserve"> - </w:t>
      </w:r>
      <w:hyperlink w:anchor="Par1826" w:history="1">
        <w:r w:rsidRPr="00C204F7">
          <w:rPr>
            <w:rFonts w:ascii="Times New Roman" w:hAnsi="Times New Roman"/>
            <w:sz w:val="28"/>
            <w:szCs w:val="28"/>
          </w:rPr>
          <w:t>4</w:t>
        </w:r>
      </w:hyperlink>
      <w:r w:rsidRPr="00C204F7">
        <w:rPr>
          <w:rFonts w:ascii="Times New Roman" w:hAnsi="Times New Roman"/>
          <w:sz w:val="28"/>
          <w:szCs w:val="28"/>
          <w:lang w:eastAsia="zh-CN"/>
        </w:rPr>
        <w:t xml:space="preserve">, определяется ежегодно в соответствии с </w:t>
      </w:r>
      <w:r w:rsidRPr="00C204F7">
        <w:rPr>
          <w:rFonts w:ascii="Times New Roman" w:hAnsi="Times New Roman"/>
          <w:sz w:val="28"/>
          <w:szCs w:val="28"/>
        </w:rPr>
        <w:t>Правилами</w:t>
      </w:r>
      <w:r w:rsidRPr="00C204F7">
        <w:rPr>
          <w:rFonts w:ascii="Times New Roman" w:hAnsi="Times New Roman"/>
          <w:sz w:val="28"/>
          <w:szCs w:val="28"/>
          <w:lang w:eastAsia="zh-CN"/>
        </w:rPr>
        <w:t xml:space="preserve"> формирования и предоставления из федерального бюджета единой субвенции бюджетам субъектов РФ, утвержденными Постановлением Правительства РФ от 27 марта 2013 г. № 275 «Об утверждении Правил формирования и предоставления из федерального бюджета единой субвенции бюджетам субъектов РФ». </w:t>
      </w:r>
      <w:r w:rsidRPr="00C204F7">
        <w:rPr>
          <w:rFonts w:ascii="Times New Roman" w:hAnsi="Times New Roman"/>
          <w:sz w:val="28"/>
          <w:szCs w:val="28"/>
        </w:rPr>
        <w:t>Перечень</w:t>
      </w:r>
      <w:r w:rsidRPr="00C204F7">
        <w:rPr>
          <w:rFonts w:ascii="Times New Roman" w:hAnsi="Times New Roman"/>
          <w:sz w:val="28"/>
          <w:szCs w:val="28"/>
          <w:lang w:eastAsia="zh-CN"/>
        </w:rPr>
        <w:t xml:space="preserve"> субвенций из федерального бюджета, предоставляемых бюджету Курской области для выполнения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полномочий Российской Федерации, установлен Распоряжением Правительства РФ от 17 августа 2013 г. № 1456-р «Об утверждении перечня субвенций, формирующих единую субвенцию бюджетам субъектов Российской Федерации, на 2014 - 2016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Финансирование </w:t>
      </w:r>
      <w:r w:rsidRPr="00C204F7">
        <w:rPr>
          <w:rFonts w:ascii="Times New Roman" w:hAnsi="Times New Roman"/>
          <w:sz w:val="28"/>
          <w:szCs w:val="28"/>
        </w:rPr>
        <w:t>мероприятий 5</w:t>
      </w:r>
      <w:r w:rsidRPr="00C204F7">
        <w:rPr>
          <w:rFonts w:ascii="Times New Roman" w:hAnsi="Times New Roman"/>
          <w:sz w:val="28"/>
          <w:szCs w:val="28"/>
          <w:lang w:eastAsia="zh-CN"/>
        </w:rPr>
        <w:t xml:space="preserve">, </w:t>
      </w:r>
      <w:hyperlink w:anchor="Par1839" w:history="1">
        <w:r w:rsidRPr="00C204F7">
          <w:rPr>
            <w:rFonts w:ascii="Times New Roman" w:hAnsi="Times New Roman"/>
            <w:sz w:val="28"/>
            <w:szCs w:val="28"/>
          </w:rPr>
          <w:t>6</w:t>
        </w:r>
      </w:hyperlink>
      <w:r w:rsidRPr="00C204F7">
        <w:rPr>
          <w:rFonts w:ascii="Times New Roman" w:hAnsi="Times New Roman"/>
          <w:sz w:val="28"/>
          <w:szCs w:val="28"/>
          <w:lang w:eastAsia="zh-CN"/>
        </w:rPr>
        <w:t xml:space="preserve"> осуществляется за счет средств, выделяемых из областного бюджета. Объем бюджетных ассигнований на финансовое обеспечение реализации Подпрограммы 5 утверждается законом об областном бюджете на текущий год и плановый период.</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природных систем и объектов животного мира, методик расчета субвенций. Объемы финансирования Подпрограммы 5 позволят обеспечить возможность реализации мероприятий, направленных на достижение целей, задач и целевых показателей (индикаторов).</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5 за счет средств областного бюджета приведено в приложении № 4 к государственной программе.</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приведены в приложении № 5 к государственной программе.</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bookmarkStart w:id="92" w:name="Par1905"/>
      <w:bookmarkEnd w:id="92"/>
      <w:r w:rsidRPr="00C204F7">
        <w:rPr>
          <w:rFonts w:ascii="Times New Roman" w:hAnsi="Times New Roman"/>
          <w:b/>
          <w:bCs/>
          <w:sz w:val="28"/>
          <w:szCs w:val="28"/>
          <w:lang w:eastAsia="zh-CN"/>
        </w:rPr>
        <w:t>9. Анализ рисков реализации подпрограммы и описание мер</w:t>
      </w:r>
    </w:p>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 реализации Подпрограммы 5</w:t>
      </w:r>
    </w:p>
    <w:p w:rsidR="00FF45DA" w:rsidRPr="00C204F7" w:rsidRDefault="00FF45DA" w:rsidP="00C204F7">
      <w:pPr>
        <w:widowControl w:val="0"/>
        <w:suppressAutoHyphens/>
        <w:autoSpaceDE w:val="0"/>
        <w:spacing w:after="0" w:line="240" w:lineRule="auto"/>
        <w:jc w:val="both"/>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8"/>
          <w:szCs w:val="28"/>
          <w:lang w:eastAsia="zh-CN"/>
        </w:rPr>
        <w:sectPr w:rsidR="00FF45DA" w:rsidRPr="00C204F7" w:rsidSect="00CD7290">
          <w:headerReference w:type="even" r:id="rId46"/>
          <w:headerReference w:type="default" r:id="rId47"/>
          <w:headerReference w:type="first" r:id="rId48"/>
          <w:pgSz w:w="11906" w:h="16838"/>
          <w:pgMar w:top="1134" w:right="850" w:bottom="1134" w:left="1701" w:header="510" w:footer="907" w:gutter="0"/>
          <w:cols w:space="720"/>
          <w:titlePg/>
          <w:docGrid w:linePitch="360"/>
        </w:sectPr>
      </w:pPr>
      <w:r w:rsidRPr="00C204F7">
        <w:rPr>
          <w:rFonts w:ascii="Times New Roman" w:hAnsi="Times New Roman"/>
          <w:sz w:val="28"/>
          <w:szCs w:val="28"/>
          <w:lang w:eastAsia="zh-CN"/>
        </w:rPr>
        <w:t>Рисками реализации Подпрограммы 5 являются: ускоренный рост отрицательного антропогенного воздействия как на объекты животного мира, так и на среду их обитания и, соответственно, трансформация среды обитания животного мира, включая водные биологические ресурсы, а также случаи эпизоотии (бешенство, классическая чума, африканская чума и т.д.), что не позволит расширить воспроизводство и довести численность наиболее ценной в охотхозяйственном отношении группы диких копытных животных до запланированных результатов; негативный абиотический фактор, т.е. природные и погодные катаклизмы (стихийные бедствия, ураганы, смерчи, засуха и т.д.), не позволит провести своевременную, качественную и в полном объеме заготовку кормов и соответственно расширить воспроизводство диких животных; административный фактор, т.е. недостаточная разработанность нормативно-правовой базы всего природоохранного блока. Из-за непринятия ряда нормативно-правовых актов на федеральном уровне существующая и действующая базы не позволяют принимать законы и другие нормативные акты на уровне субъекта РФ, что в результате может нарушить механизм реализации подпрограммы; финансовый фактор, т.е. невозможность получения запланированных средств либо из-за неполного финансирования подпрограммы, либо вследствие резкого роста цен на рынке товаров, работ и услуг.</w:t>
      </w:r>
    </w:p>
    <w:p w:rsidR="00FF45DA" w:rsidRPr="00C204F7" w:rsidRDefault="00FF45DA" w:rsidP="00C204F7">
      <w:pPr>
        <w:widowControl w:val="0"/>
        <w:suppressAutoHyphens/>
        <w:autoSpaceDE w:val="0"/>
        <w:spacing w:after="0" w:line="240" w:lineRule="auto"/>
        <w:ind w:left="16160"/>
        <w:jc w:val="center"/>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ind w:left="16160"/>
        <w:rPr>
          <w:rFonts w:ascii="Times New Roman" w:hAnsi="Times New Roman"/>
          <w:sz w:val="28"/>
          <w:szCs w:val="28"/>
          <w:lang w:eastAsia="zh-CN"/>
        </w:rPr>
      </w:pPr>
    </w:p>
    <w:tbl>
      <w:tblPr>
        <w:tblW w:w="0" w:type="auto"/>
        <w:tblLook w:val="00A0"/>
      </w:tblPr>
      <w:tblGrid>
        <w:gridCol w:w="9660"/>
        <w:gridCol w:w="4617"/>
      </w:tblGrid>
      <w:tr w:rsidR="00FF45DA" w:rsidRPr="00C82221" w:rsidTr="00C82221">
        <w:tc>
          <w:tcPr>
            <w:tcW w:w="9660" w:type="dxa"/>
          </w:tcPr>
          <w:p w:rsidR="00FF45DA" w:rsidRPr="00C82221" w:rsidRDefault="00FF45DA" w:rsidP="00C82221">
            <w:pPr>
              <w:widowControl w:val="0"/>
              <w:tabs>
                <w:tab w:val="left" w:pos="645"/>
              </w:tabs>
              <w:suppressAutoHyphens/>
              <w:autoSpaceDE w:val="0"/>
              <w:spacing w:after="0" w:line="240" w:lineRule="auto"/>
              <w:jc w:val="center"/>
              <w:rPr>
                <w:rFonts w:ascii="Times New Roman" w:hAnsi="Times New Roman"/>
                <w:bCs/>
                <w:sz w:val="20"/>
                <w:szCs w:val="20"/>
                <w:lang w:eastAsia="zh-CN"/>
              </w:rPr>
            </w:pPr>
            <w:bookmarkStart w:id="93" w:name="Par1921"/>
            <w:bookmarkEnd w:id="93"/>
          </w:p>
        </w:tc>
        <w:tc>
          <w:tcPr>
            <w:tcW w:w="4617" w:type="dxa"/>
          </w:tcPr>
          <w:p w:rsidR="00FF45DA" w:rsidRPr="00C82221" w:rsidRDefault="00FF45DA" w:rsidP="00C82221">
            <w:pPr>
              <w:widowControl w:val="0"/>
              <w:tabs>
                <w:tab w:val="left" w:pos="645"/>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1</w:t>
            </w:r>
          </w:p>
        </w:tc>
      </w:tr>
      <w:tr w:rsidR="00FF45DA" w:rsidRPr="00C82221" w:rsidTr="00C82221">
        <w:tc>
          <w:tcPr>
            <w:tcW w:w="966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617"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FF45DA" w:rsidRPr="00C82221" w:rsidTr="00C82221">
        <w:tc>
          <w:tcPr>
            <w:tcW w:w="9660" w:type="dxa"/>
          </w:tcPr>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p>
        </w:tc>
        <w:tc>
          <w:tcPr>
            <w:tcW w:w="4617" w:type="dxa"/>
          </w:tcPr>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FF45DA" w:rsidRPr="00C82221" w:rsidTr="00C82221">
        <w:tc>
          <w:tcPr>
            <w:tcW w:w="9660" w:type="dxa"/>
          </w:tcPr>
          <w:p w:rsidR="00FF45DA" w:rsidRPr="00C82221" w:rsidRDefault="00FF45DA"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FF45DA" w:rsidRPr="00C82221" w:rsidTr="00C82221">
        <w:tc>
          <w:tcPr>
            <w:tcW w:w="9660" w:type="dxa"/>
          </w:tcPr>
          <w:p w:rsidR="00FF45DA" w:rsidRPr="00C82221" w:rsidRDefault="00FF45DA" w:rsidP="00C82221">
            <w:pPr>
              <w:widowControl w:val="0"/>
              <w:tabs>
                <w:tab w:val="left" w:pos="13892"/>
              </w:tabs>
              <w:suppressAutoHyphens/>
              <w:autoSpaceDE w:val="0"/>
              <w:spacing w:after="0" w:line="240" w:lineRule="auto"/>
              <w:jc w:val="right"/>
              <w:rPr>
                <w:rFonts w:ascii="Times New Roman" w:hAnsi="Times New Roman"/>
                <w:bCs/>
                <w:sz w:val="20"/>
                <w:szCs w:val="20"/>
                <w:lang w:eastAsia="zh-CN"/>
              </w:rPr>
            </w:pPr>
          </w:p>
        </w:tc>
        <w:tc>
          <w:tcPr>
            <w:tcW w:w="4617" w:type="dxa"/>
          </w:tcPr>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 окружающей среды в Курской области»</w:t>
            </w:r>
          </w:p>
        </w:tc>
      </w:tr>
      <w:tr w:rsidR="00FF45DA" w:rsidRPr="00C82221" w:rsidTr="00C82221">
        <w:tc>
          <w:tcPr>
            <w:tcW w:w="9660" w:type="dxa"/>
          </w:tcPr>
          <w:p w:rsidR="00FF45DA" w:rsidRPr="00C82221" w:rsidRDefault="00FF45DA"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 редакции постановления </w:t>
            </w:r>
          </w:p>
        </w:tc>
      </w:tr>
      <w:tr w:rsidR="00FF45DA" w:rsidRPr="00C82221" w:rsidTr="00C82221">
        <w:tc>
          <w:tcPr>
            <w:tcW w:w="9660" w:type="dxa"/>
          </w:tcPr>
          <w:p w:rsidR="00FF45DA" w:rsidRPr="00C82221" w:rsidRDefault="00FF45DA"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2014 г. № 133-па,</w:t>
            </w:r>
          </w:p>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«15» мая 2015 г. № 278-па,</w:t>
            </w:r>
          </w:p>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«07» августа 2015 г. № 502-па,</w:t>
            </w:r>
          </w:p>
        </w:tc>
      </w:tr>
      <w:tr w:rsidR="00FF45DA" w:rsidRPr="00C82221" w:rsidTr="00C82221">
        <w:tc>
          <w:tcPr>
            <w:tcW w:w="9660" w:type="dxa"/>
          </w:tcPr>
          <w:p w:rsidR="00FF45DA" w:rsidRPr="00C82221" w:rsidRDefault="00FF45DA"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FF45DA" w:rsidRPr="00C82221" w:rsidRDefault="00FF45DA"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«11» декабря 2015 г.№ 875-па)</w:t>
            </w:r>
          </w:p>
        </w:tc>
      </w:tr>
    </w:tbl>
    <w:p w:rsidR="00FF45DA" w:rsidRPr="00C204F7" w:rsidRDefault="00FF45DA" w:rsidP="00C204F7">
      <w:pPr>
        <w:widowControl w:val="0"/>
        <w:tabs>
          <w:tab w:val="left" w:pos="13892"/>
        </w:tabs>
        <w:suppressAutoHyphens/>
        <w:autoSpaceDE w:val="0"/>
        <w:spacing w:after="0" w:line="240" w:lineRule="auto"/>
        <w:ind w:right="996"/>
        <w:jc w:val="center"/>
        <w:rPr>
          <w:rFonts w:ascii="Times New Roman" w:hAnsi="Times New Roman"/>
          <w:bCs/>
          <w:sz w:val="20"/>
          <w:szCs w:val="20"/>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Сведения о показателях (индикаторах) государственной программы Курской области «Воспроизводство и использование природных ресурсов, охрана окружающей среды в Курской области», подпрограмм государственной программы и их значениях</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tbl>
      <w:tblPr>
        <w:tblW w:w="5000" w:type="pct"/>
        <w:tblCellMar>
          <w:top w:w="55" w:type="dxa"/>
          <w:left w:w="55" w:type="dxa"/>
          <w:bottom w:w="55" w:type="dxa"/>
          <w:right w:w="55" w:type="dxa"/>
        </w:tblCellMar>
        <w:tblLook w:val="0000"/>
      </w:tblPr>
      <w:tblGrid>
        <w:gridCol w:w="731"/>
        <w:gridCol w:w="2885"/>
        <w:gridCol w:w="1141"/>
        <w:gridCol w:w="870"/>
        <w:gridCol w:w="870"/>
        <w:gridCol w:w="898"/>
        <w:gridCol w:w="919"/>
        <w:gridCol w:w="1037"/>
        <w:gridCol w:w="1176"/>
        <w:gridCol w:w="994"/>
        <w:gridCol w:w="1037"/>
        <w:gridCol w:w="1613"/>
      </w:tblGrid>
      <w:tr w:rsidR="00FF45DA" w:rsidRPr="00C82221" w:rsidTr="00263FE7">
        <w:trPr>
          <w:cantSplit/>
        </w:trPr>
        <w:tc>
          <w:tcPr>
            <w:tcW w:w="260" w:type="pct"/>
            <w:vMerge w:val="restart"/>
            <w:tcBorders>
              <w:top w:val="single" w:sz="4" w:space="0" w:color="000000"/>
              <w:lef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 п/п</w:t>
            </w:r>
          </w:p>
        </w:tc>
        <w:tc>
          <w:tcPr>
            <w:tcW w:w="1020" w:type="pct"/>
            <w:vMerge w:val="restart"/>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Наименование показателя (индикатора)</w:t>
            </w:r>
          </w:p>
        </w:tc>
        <w:tc>
          <w:tcPr>
            <w:tcW w:w="387" w:type="pct"/>
            <w:vMerge w:val="restart"/>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 измерения</w:t>
            </w:r>
          </w:p>
        </w:tc>
        <w:tc>
          <w:tcPr>
            <w:tcW w:w="3333" w:type="pct"/>
            <w:gridSpan w:val="9"/>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Значения показателей</w:t>
            </w:r>
          </w:p>
        </w:tc>
      </w:tr>
      <w:tr w:rsidR="00FF45DA" w:rsidRPr="00C82221" w:rsidTr="00263FE7">
        <w:trPr>
          <w:cantSplit/>
          <w:trHeight w:val="279"/>
          <w:tblHeader/>
        </w:trPr>
        <w:tc>
          <w:tcPr>
            <w:tcW w:w="260" w:type="pct"/>
            <w:vMerge/>
            <w:tcBorders>
              <w:top w:val="single" w:sz="4" w:space="0" w:color="auto"/>
              <w:lef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020" w:type="pct"/>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rPr>
                <w:rFonts w:ascii="Times New Roman" w:hAnsi="Times New Roman"/>
                <w:sz w:val="23"/>
                <w:szCs w:val="23"/>
                <w:lang w:eastAsia="zh-CN"/>
              </w:rPr>
            </w:pPr>
          </w:p>
        </w:tc>
        <w:tc>
          <w:tcPr>
            <w:tcW w:w="387" w:type="pct"/>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2012</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2013</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2014</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2015</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2016</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2017</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2018</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2019</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2020</w:t>
            </w:r>
          </w:p>
        </w:tc>
      </w:tr>
      <w:tr w:rsidR="00FF45DA" w:rsidRPr="00C82221" w:rsidTr="00263FE7">
        <w:trPr>
          <w:cantSplit/>
          <w:trHeight w:val="213"/>
          <w:tblHeader/>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8</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w:t>
            </w:r>
          </w:p>
        </w:tc>
      </w:tr>
      <w:tr w:rsidR="00FF45DA" w:rsidRPr="00C82221" w:rsidTr="00263FE7">
        <w:trPr>
          <w:cantSplit/>
          <w:trHeight w:val="242"/>
          <w:tblHeader/>
        </w:trPr>
        <w:tc>
          <w:tcPr>
            <w:tcW w:w="5000" w:type="pct"/>
            <w:gridSpan w:val="12"/>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r>
      <w:tr w:rsidR="00FF45DA" w:rsidRPr="00C82221" w:rsidTr="00263FE7">
        <w:trPr>
          <w:cantSplit/>
          <w:trHeight w:val="698"/>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1020"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созданных особо охраняемых природных территорий регионального значения</w:t>
            </w:r>
          </w:p>
        </w:tc>
        <w:tc>
          <w:tcPr>
            <w:tcW w:w="387"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шт.</w:t>
            </w:r>
          </w:p>
        </w:tc>
        <w:tc>
          <w:tcPr>
            <w:tcW w:w="309"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tc>
        <w:tc>
          <w:tcPr>
            <w:tcW w:w="319"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tc>
        <w:tc>
          <w:tcPr>
            <w:tcW w:w="319"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368"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417"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353"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368"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r>
      <w:tr w:rsidR="00FF45DA" w:rsidRPr="00C82221" w:rsidTr="00263FE7">
        <w:trPr>
          <w:cantSplit/>
          <w:trHeight w:val="1197"/>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1020" w:type="pct"/>
            <w:tcBorders>
              <w:top w:val="single" w:sz="4" w:space="0" w:color="auto"/>
              <w:left w:val="single" w:sz="4" w:space="0" w:color="000000"/>
              <w:bottom w:val="single" w:sz="4" w:space="0" w:color="auto"/>
            </w:tcBorders>
          </w:tcPr>
          <w:p w:rsidR="00FF45DA" w:rsidRPr="00C204F7" w:rsidRDefault="00FF45DA"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tc>
        <w:tc>
          <w:tcPr>
            <w:tcW w:w="387"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w:t>
            </w:r>
          </w:p>
        </w:tc>
        <w:tc>
          <w:tcPr>
            <w:tcW w:w="31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1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w:t>
            </w:r>
          </w:p>
        </w:tc>
        <w:tc>
          <w:tcPr>
            <w:tcW w:w="368"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417"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353"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368"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571" w:type="pct"/>
            <w:tcBorders>
              <w:left w:val="single" w:sz="4" w:space="0" w:color="000000"/>
              <w:bottom w:val="single" w:sz="4" w:space="0" w:color="auto"/>
              <w:right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r>
      <w:tr w:rsidR="00FF45DA" w:rsidRPr="00C82221" w:rsidTr="00263FE7">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1020"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Численность населения, обеспеченного питьевой водой надлежащего качества</w:t>
            </w:r>
          </w:p>
        </w:tc>
        <w:tc>
          <w:tcPr>
            <w:tcW w:w="387"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тыс. человек</w:t>
            </w:r>
          </w:p>
        </w:tc>
        <w:tc>
          <w:tcPr>
            <w:tcW w:w="30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w:t>
            </w:r>
          </w:p>
        </w:tc>
        <w:tc>
          <w:tcPr>
            <w:tcW w:w="30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w:t>
            </w:r>
          </w:p>
        </w:tc>
        <w:tc>
          <w:tcPr>
            <w:tcW w:w="31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92</w:t>
            </w:r>
          </w:p>
        </w:tc>
        <w:tc>
          <w:tcPr>
            <w:tcW w:w="31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31</w:t>
            </w:r>
          </w:p>
        </w:tc>
        <w:tc>
          <w:tcPr>
            <w:tcW w:w="368"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w:t>
            </w:r>
          </w:p>
        </w:tc>
        <w:tc>
          <w:tcPr>
            <w:tcW w:w="417"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w:t>
            </w:r>
          </w:p>
        </w:tc>
        <w:tc>
          <w:tcPr>
            <w:tcW w:w="353"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w:t>
            </w:r>
          </w:p>
        </w:tc>
        <w:tc>
          <w:tcPr>
            <w:tcW w:w="368"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w:t>
            </w:r>
          </w:p>
        </w:tc>
      </w:tr>
      <w:tr w:rsidR="00FF45DA" w:rsidRPr="00C82221" w:rsidTr="00263FE7">
        <w:trPr>
          <w:cantSplit/>
          <w:trHeight w:val="522"/>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1020"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Индекс численности охотничьих ресурсов в охотничьих хозяйствах</w:t>
            </w:r>
          </w:p>
        </w:tc>
        <w:tc>
          <w:tcPr>
            <w:tcW w:w="387"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w:t>
            </w:r>
          </w:p>
        </w:tc>
        <w:tc>
          <w:tcPr>
            <w:tcW w:w="30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101,4</w:t>
            </w:r>
          </w:p>
        </w:tc>
        <w:tc>
          <w:tcPr>
            <w:tcW w:w="30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102,3</w:t>
            </w:r>
          </w:p>
        </w:tc>
        <w:tc>
          <w:tcPr>
            <w:tcW w:w="31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103,2</w:t>
            </w:r>
          </w:p>
        </w:tc>
        <w:tc>
          <w:tcPr>
            <w:tcW w:w="319"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103,5</w:t>
            </w:r>
          </w:p>
        </w:tc>
        <w:tc>
          <w:tcPr>
            <w:tcW w:w="368"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104,9</w:t>
            </w:r>
          </w:p>
        </w:tc>
        <w:tc>
          <w:tcPr>
            <w:tcW w:w="417"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105,8</w:t>
            </w:r>
          </w:p>
        </w:tc>
        <w:tc>
          <w:tcPr>
            <w:tcW w:w="353"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106,6</w:t>
            </w:r>
          </w:p>
        </w:tc>
        <w:tc>
          <w:tcPr>
            <w:tcW w:w="368" w:type="pct"/>
            <w:tcBorders>
              <w:left w:val="single" w:sz="4" w:space="0" w:color="000000"/>
              <w:bottom w:val="single" w:sz="4" w:space="0" w:color="auto"/>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107,5</w:t>
            </w:r>
          </w:p>
        </w:tc>
        <w:tc>
          <w:tcPr>
            <w:tcW w:w="571" w:type="pct"/>
            <w:tcBorders>
              <w:left w:val="single" w:sz="4" w:space="0" w:color="000000"/>
              <w:bottom w:val="single" w:sz="4" w:space="0" w:color="auto"/>
              <w:right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108,3</w:t>
            </w:r>
          </w:p>
        </w:tc>
      </w:tr>
      <w:tr w:rsidR="00FF45DA" w:rsidRPr="00C82221" w:rsidTr="00263FE7">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1020"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утилизированных ядохимикатов и других опасных отходов</w:t>
            </w:r>
          </w:p>
        </w:tc>
        <w:tc>
          <w:tcPr>
            <w:tcW w:w="387"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тонн</w:t>
            </w:r>
          </w:p>
        </w:tc>
        <w:tc>
          <w:tcPr>
            <w:tcW w:w="30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410</w:t>
            </w:r>
          </w:p>
        </w:tc>
        <w:tc>
          <w:tcPr>
            <w:tcW w:w="30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w:t>
            </w:r>
          </w:p>
        </w:tc>
        <w:tc>
          <w:tcPr>
            <w:tcW w:w="31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w:t>
            </w:r>
          </w:p>
        </w:tc>
        <w:tc>
          <w:tcPr>
            <w:tcW w:w="319"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w:t>
            </w:r>
            <w:r>
              <w:rPr>
                <w:rFonts w:ascii="Times New Roman" w:hAnsi="Times New Roman"/>
                <w:sz w:val="24"/>
                <w:szCs w:val="24"/>
                <w:lang w:eastAsia="zh-CN"/>
              </w:rPr>
              <w:t xml:space="preserve"> </w:t>
            </w:r>
          </w:p>
        </w:tc>
        <w:tc>
          <w:tcPr>
            <w:tcW w:w="368"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417"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53"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r>
      <w:tr w:rsidR="00FF45DA" w:rsidRPr="00C82221" w:rsidTr="00263FE7">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w:t>
            </w:r>
          </w:p>
        </w:tc>
        <w:tc>
          <w:tcPr>
            <w:tcW w:w="1020" w:type="pct"/>
            <w:tcBorders>
              <w:top w:val="single" w:sz="4" w:space="0" w:color="auto"/>
              <w:left w:val="single" w:sz="4" w:space="0" w:color="000000"/>
              <w:bottom w:val="single" w:sz="4" w:space="0" w:color="000000"/>
            </w:tcBorders>
          </w:tcPr>
          <w:p w:rsidR="00FF45DA" w:rsidRPr="00C204F7" w:rsidRDefault="00FF45DA"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387" w:type="pct"/>
            <w:tcBorders>
              <w:left w:val="single" w:sz="4" w:space="0" w:color="000000"/>
              <w:bottom w:val="single" w:sz="4" w:space="0" w:color="000000"/>
            </w:tcBorders>
          </w:tcPr>
          <w:p w:rsidR="00FF45DA" w:rsidRPr="00C204F7" w:rsidRDefault="00FF45DA"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единиц</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p w:rsidR="00FF45DA" w:rsidRPr="00C204F7" w:rsidRDefault="00FF45DA" w:rsidP="00C204F7">
            <w:pPr>
              <w:suppressAutoHyphens/>
              <w:spacing w:after="0" w:line="240" w:lineRule="auto"/>
              <w:jc w:val="center"/>
              <w:rPr>
                <w:rFonts w:ascii="Times New Roman" w:hAnsi="Times New Roman"/>
                <w:color w:val="FF0000"/>
                <w:sz w:val="24"/>
                <w:szCs w:val="24"/>
                <w:lang w:eastAsia="zh-CN"/>
              </w:rPr>
            </w:pP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r>
      <w:tr w:rsidR="00FF45DA" w:rsidRPr="00C82221" w:rsidTr="00263FE7">
        <w:trPr>
          <w:cantSplit/>
          <w:trHeight w:val="140"/>
        </w:trPr>
        <w:tc>
          <w:tcPr>
            <w:tcW w:w="5000" w:type="pct"/>
            <w:gridSpan w:val="12"/>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1 «Экология и природные ресурсы Курской области»</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49,8</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49,9</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50,1</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50,2</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50,3</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50,4</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50,5</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50,6</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13</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r>
              <w:rPr>
                <w:rFonts w:ascii="Times New Roman" w:hAnsi="Times New Roman"/>
                <w:sz w:val="23"/>
                <w:szCs w:val="23"/>
                <w:lang w:eastAsia="zh-CN"/>
              </w:rPr>
              <w:t xml:space="preserve"> </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18</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1.3.</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участков недр, по которым ведется территориальный баланс запасов общераспространенных полезных ископаемых</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единиц</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178</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178</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178</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w:t>
            </w:r>
          </w:p>
        </w:tc>
        <w:tc>
          <w:tcPr>
            <w:tcW w:w="1020"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участков недр, содержащих общераспространенные полезные ископаемые, подготовленных для проведения аукционов</w:t>
            </w:r>
          </w:p>
        </w:tc>
        <w:tc>
          <w:tcPr>
            <w:tcW w:w="387"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единиц</w:t>
            </w:r>
          </w:p>
        </w:tc>
        <w:tc>
          <w:tcPr>
            <w:tcW w:w="30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68"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571"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экземпляров доклада о состоянии окружающей среды за отчетный год и иных материалов</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утилизированных ядохимикатов и других опасных отходов</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тонн</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410</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65</w:t>
            </w:r>
          </w:p>
        </w:tc>
        <w:tc>
          <w:tcPr>
            <w:tcW w:w="319" w:type="pct"/>
            <w:tcBorders>
              <w:left w:val="single" w:sz="4" w:space="0" w:color="000000"/>
              <w:bottom w:val="single" w:sz="4" w:space="0" w:color="000000"/>
            </w:tcBorders>
          </w:tcPr>
          <w:p w:rsidR="00FF45DA"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территорий, на которых проведено комплексное экологическое обследование</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1.8.</w:t>
            </w:r>
          </w:p>
        </w:tc>
        <w:tc>
          <w:tcPr>
            <w:tcW w:w="1020"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карт (планов) зон с особыми условиями использования территорий</w:t>
            </w:r>
          </w:p>
        </w:tc>
        <w:tc>
          <w:tcPr>
            <w:tcW w:w="387"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0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1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1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53"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000000"/>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1.9.</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оформленных паспортов территорий Курской области</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FF45DA" w:rsidRPr="00C82221" w:rsidTr="00263FE7">
        <w:tblPrEx>
          <w:tblCellMar>
            <w:top w:w="0" w:type="dxa"/>
            <w:left w:w="28" w:type="dxa"/>
            <w:bottom w:w="0" w:type="dxa"/>
            <w:right w:w="28" w:type="dxa"/>
          </w:tblCellMar>
        </w:tblPrEx>
        <w:trPr>
          <w:cantSplit/>
          <w:trHeight w:val="692"/>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1.10.</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особо охраняемых природных территорий, на которых проведены работы по обеспечению функционирования</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left w:val="single" w:sz="4" w:space="0" w:color="000000"/>
              <w:bottom w:val="single" w:sz="4" w:space="0" w:color="auto"/>
            </w:tcBorders>
          </w:tcPr>
          <w:p w:rsidR="00FF45DA"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r>
      <w:tr w:rsidR="00FF45DA" w:rsidRPr="00C82221" w:rsidTr="00263FE7">
        <w:tblPrEx>
          <w:tblCellMar>
            <w:top w:w="0" w:type="dxa"/>
            <w:left w:w="28" w:type="dxa"/>
            <w:bottom w:w="0" w:type="dxa"/>
            <w:right w:w="28" w:type="dxa"/>
          </w:tblCellMar>
        </w:tblPrEx>
        <w:trPr>
          <w:cantSplit/>
          <w:trHeight w:val="231"/>
        </w:trPr>
        <w:tc>
          <w:tcPr>
            <w:tcW w:w="5000" w:type="pct"/>
            <w:gridSpan w:val="12"/>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2 «Развитие водохозяйственного комплекса Курской области»</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населения, проживающего на подверженных негативному воздействию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tc>
        <w:tc>
          <w:tcPr>
            <w:tcW w:w="387" w:type="pct"/>
            <w:tcBorders>
              <w:top w:val="single" w:sz="4" w:space="0" w:color="auto"/>
              <w:left w:val="single" w:sz="4" w:space="0" w:color="000000"/>
              <w:bottom w:val="single" w:sz="4" w:space="0" w:color="auto"/>
            </w:tcBorders>
            <w:vAlign w:val="center"/>
          </w:tcPr>
          <w:p w:rsidR="00FF45DA" w:rsidRPr="00C204F7" w:rsidRDefault="00FF45DA" w:rsidP="00C204F7">
            <w:pPr>
              <w:suppressAutoHyphens/>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color w:val="000000"/>
                <w:sz w:val="23"/>
                <w:szCs w:val="23"/>
                <w:lang w:eastAsia="zh-CN"/>
              </w:rPr>
            </w:pPr>
            <w:r w:rsidRPr="00C204F7">
              <w:rPr>
                <w:rFonts w:ascii="Times New Roman" w:hAnsi="Times New Roman"/>
                <w:color w:val="000000"/>
                <w:sz w:val="23"/>
                <w:szCs w:val="23"/>
                <w:lang w:eastAsia="zh-CN"/>
              </w:rPr>
              <w:t>-</w:t>
            </w:r>
          </w:p>
        </w:tc>
        <w:tc>
          <w:tcPr>
            <w:tcW w:w="319"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tc>
        <w:tc>
          <w:tcPr>
            <w:tcW w:w="319"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000000"/>
              <w:bottom w:val="single" w:sz="4" w:space="0" w:color="auto"/>
              <w:right w:val="single" w:sz="4" w:space="0" w:color="000000"/>
            </w:tcBorders>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 xml:space="preserve">Протяженность новых сооружений инженерной защиты &lt;*&gt; </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км</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color w:val="000000"/>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color w:val="000000"/>
                <w:sz w:val="23"/>
                <w:szCs w:val="23"/>
                <w:lang w:eastAsia="zh-CN"/>
              </w:rPr>
              <w:t>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2.3.</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5,8</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9,5</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w:t>
            </w:r>
          </w:p>
        </w:tc>
        <w:tc>
          <w:tcPr>
            <w:tcW w:w="1020"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tc>
        <w:tc>
          <w:tcPr>
            <w:tcW w:w="387"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8,9</w:t>
            </w:r>
          </w:p>
        </w:tc>
        <w:tc>
          <w:tcPr>
            <w:tcW w:w="30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14,5</w:t>
            </w:r>
          </w:p>
        </w:tc>
        <w:tc>
          <w:tcPr>
            <w:tcW w:w="31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14,5</w:t>
            </w:r>
          </w:p>
        </w:tc>
        <w:tc>
          <w:tcPr>
            <w:tcW w:w="319"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auto"/>
              <w:bottom w:val="single" w:sz="4" w:space="0" w:color="auto"/>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FF45DA"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тыс. м3</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648</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902,4</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3802,5</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3802,5</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3903,4</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3903,4</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3903,4</w:t>
            </w:r>
          </w:p>
        </w:tc>
      </w:tr>
      <w:tr w:rsidR="00FF45DA"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единиц</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p w:rsidR="00FF45DA" w:rsidRPr="00C204F7" w:rsidRDefault="00FF45DA" w:rsidP="00C204F7">
            <w:pPr>
              <w:suppressAutoHyphens/>
              <w:spacing w:after="0" w:line="240" w:lineRule="auto"/>
              <w:jc w:val="center"/>
              <w:rPr>
                <w:rFonts w:ascii="Times New Roman" w:hAnsi="Times New Roman"/>
                <w:color w:val="FF0000"/>
                <w:sz w:val="24"/>
                <w:szCs w:val="24"/>
                <w:lang w:eastAsia="zh-CN"/>
              </w:rPr>
            </w:pP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FF45DA" w:rsidRPr="00C204F7" w:rsidRDefault="00FF45DA" w:rsidP="00C204F7">
            <w:pPr>
              <w:suppressAutoHyphens/>
              <w:spacing w:after="0" w:line="240" w:lineRule="auto"/>
              <w:jc w:val="center"/>
              <w:rPr>
                <w:rFonts w:ascii="Times New Roman" w:hAnsi="Times New Roman"/>
                <w:sz w:val="24"/>
                <w:szCs w:val="24"/>
                <w:lang w:eastAsia="zh-CN"/>
              </w:rPr>
            </w:pPr>
          </w:p>
        </w:tc>
      </w:tr>
      <w:tr w:rsidR="00FF45DA"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57,3</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59,3</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r>
      <w:tr w:rsidR="00FF45DA"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4,7</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ind w:left="172"/>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r>
      <w:tr w:rsidR="00FF45DA"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чел.</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1639</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1548</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r>
      <w:tr w:rsidR="00FF45DA"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2.10.</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0,69</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0,15</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r>
      <w:tr w:rsidR="00FF45DA"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2.11.</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ind w:hanging="19"/>
              <w:rPr>
                <w:rFonts w:ascii="Times New Roman" w:hAnsi="Times New Roman"/>
                <w:sz w:val="23"/>
                <w:szCs w:val="23"/>
                <w:lang w:eastAsia="zh-CN"/>
              </w:rPr>
            </w:pPr>
            <w:r w:rsidRPr="00C204F7">
              <w:rPr>
                <w:rFonts w:ascii="Times New Roman" w:hAnsi="Times New Roman"/>
                <w:sz w:val="23"/>
                <w:szCs w:val="23"/>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отремонтированных в текущем году)</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тыс. руб</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778252,0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r>
      <w:tr w:rsidR="00FF45DA" w:rsidRPr="00C82221" w:rsidTr="00263FE7">
        <w:tblPrEx>
          <w:tblCellMar>
            <w:top w:w="0" w:type="dxa"/>
            <w:left w:w="28" w:type="dxa"/>
            <w:bottom w:w="0" w:type="dxa"/>
            <w:right w:w="28" w:type="dxa"/>
          </w:tblCellMar>
        </w:tblPrEx>
        <w:trPr>
          <w:cantSplit/>
          <w:trHeight w:val="459"/>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3"/>
                <w:szCs w:val="23"/>
                <w:lang w:eastAsia="zh-CN"/>
              </w:rPr>
            </w:pPr>
            <w:r w:rsidRPr="00C204F7">
              <w:rPr>
                <w:rFonts w:ascii="Times New Roman" w:eastAsia="Batang" w:hAnsi="Times New Roman"/>
                <w:sz w:val="23"/>
                <w:szCs w:val="23"/>
                <w:lang w:eastAsia="zh-CN"/>
              </w:rPr>
              <w:t>2.12.</w:t>
            </w:r>
          </w:p>
        </w:tc>
        <w:tc>
          <w:tcPr>
            <w:tcW w:w="1020" w:type="pct"/>
            <w:tcBorders>
              <w:left w:val="single" w:sz="4" w:space="0" w:color="000000"/>
              <w:bottom w:val="single" w:sz="4" w:space="0" w:color="auto"/>
            </w:tcBorders>
          </w:tcPr>
          <w:p w:rsidR="00FF45DA" w:rsidRPr="00C204F7" w:rsidRDefault="00FF45DA" w:rsidP="00C204F7">
            <w:pPr>
              <w:suppressAutoHyphens/>
              <w:spacing w:after="0" w:line="240" w:lineRule="auto"/>
              <w:rPr>
                <w:rFonts w:ascii="Times New Roman" w:eastAsia="Batang" w:hAnsi="Times New Roman"/>
                <w:sz w:val="24"/>
                <w:szCs w:val="24"/>
                <w:lang w:eastAsia="zh-CN"/>
              </w:rPr>
            </w:pPr>
            <w:r w:rsidRPr="00C204F7">
              <w:rPr>
                <w:rFonts w:ascii="Times New Roman" w:eastAsia="Batang" w:hAnsi="Times New Roman"/>
                <w:sz w:val="24"/>
                <w:szCs w:val="24"/>
                <w:lang w:eastAsia="zh-CN"/>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чел.</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32</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r>
      <w:tr w:rsidR="00FF45DA" w:rsidRPr="00C82221" w:rsidTr="00263FE7">
        <w:tblPrEx>
          <w:tblCellMar>
            <w:top w:w="0" w:type="dxa"/>
            <w:left w:w="28" w:type="dxa"/>
            <w:bottom w:w="0" w:type="dxa"/>
            <w:right w:w="28" w:type="dxa"/>
          </w:tblCellMar>
        </w:tblPrEx>
        <w:trPr>
          <w:cantSplit/>
          <w:trHeight w:val="568"/>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2.13.</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Протяженность водных объектов, за которыми осуществляется наблюдение</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w:t>
            </w:r>
          </w:p>
        </w:tc>
      </w:tr>
      <w:tr w:rsidR="00FF45DA" w:rsidRPr="00C82221" w:rsidTr="00263FE7">
        <w:tblPrEx>
          <w:tblCellMar>
            <w:top w:w="0" w:type="dxa"/>
            <w:left w:w="28" w:type="dxa"/>
            <w:bottom w:w="0" w:type="dxa"/>
            <w:right w:w="28" w:type="dxa"/>
          </w:tblCellMar>
        </w:tblPrEx>
        <w:trPr>
          <w:cantSplit/>
          <w:trHeight w:val="900"/>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2.14.</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Площадь водных объектов, на которых выполнены работы по восстановлению и экологической реабилитации </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км2</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0,2</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0,2</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r>
      <w:tr w:rsidR="00FF45DA" w:rsidRPr="00C82221" w:rsidTr="00263FE7">
        <w:tblPrEx>
          <w:tblCellMar>
            <w:top w:w="0" w:type="dxa"/>
            <w:left w:w="28" w:type="dxa"/>
            <w:bottom w:w="0" w:type="dxa"/>
            <w:right w:w="28" w:type="dxa"/>
          </w:tblCellMar>
        </w:tblPrEx>
        <w:trPr>
          <w:cantSplit/>
          <w:trHeight w:val="1275"/>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2.15.</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Протяженность водных объектов, на которых выполнены работы по восстановлению и экологической реабилитации </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2.16.</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Протяженность работ по расчистке водных объектов</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r>
      <w:tr w:rsidR="00FF45DA" w:rsidRPr="00C82221" w:rsidTr="00263FE7">
        <w:tblPrEx>
          <w:tblCellMar>
            <w:top w:w="0" w:type="dxa"/>
            <w:left w:w="28" w:type="dxa"/>
            <w:bottom w:w="0" w:type="dxa"/>
            <w:right w:w="28" w:type="dxa"/>
          </w:tblCellMar>
        </w:tblPrEx>
        <w:trPr>
          <w:cantSplit/>
        </w:trPr>
        <w:tc>
          <w:tcPr>
            <w:tcW w:w="5000" w:type="pct"/>
            <w:gridSpan w:val="12"/>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3.1.</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индикаторов государственной программы «Воспроизводство и использование природных ресурсов, охрана окружающей среды в Курской области»</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3.2.</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установленных государственных заданий ОБУ «Экоцентр»</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установленных государственных заданий ОБУ «Железногорский дендрологический парк»</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3.4.</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безопасность которых обеспечивает областное казенное учреждение «Управление по эксплуатации гидротехнических сооружений»</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единиц</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blPrEx>
          <w:tblCellMar>
            <w:top w:w="0" w:type="dxa"/>
            <w:left w:w="28" w:type="dxa"/>
            <w:bottom w:w="0" w:type="dxa"/>
            <w:right w:w="28" w:type="dxa"/>
          </w:tblCellMar>
        </w:tblPrEx>
        <w:trPr>
          <w:cantSplit/>
        </w:trPr>
        <w:tc>
          <w:tcPr>
            <w:tcW w:w="5000" w:type="pct"/>
            <w:gridSpan w:val="12"/>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созданных объектов водоснабжения муниципальной собственности, не относящихся к объектам капитального строительства</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78</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72</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4.2.</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отремонтированных объектов водоснабжения муниципальной собственности</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72</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161</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4.3.</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Численность населения, обеспеченного питьевой водой надлежащего качества</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тыс. человек</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60</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92</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31</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4.4.</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отремонтированных муниципальных объектов очистки сточных вод</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4.5.</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выполненных мероприятий по мониторингу антропогенного воздействия источников загрязнения на окружающую среду</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4.6.</w:t>
            </w:r>
          </w:p>
        </w:tc>
        <w:tc>
          <w:tcPr>
            <w:tcW w:w="1020"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осуществленных мероприятий по ликвидации подтопления территорий населенных пунктов</w:t>
            </w:r>
          </w:p>
        </w:tc>
        <w:tc>
          <w:tcPr>
            <w:tcW w:w="387"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0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000000"/>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571" w:type="pct"/>
            <w:tcBorders>
              <w:top w:val="single" w:sz="4" w:space="0" w:color="000000"/>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4.7.</w:t>
            </w:r>
          </w:p>
        </w:tc>
        <w:tc>
          <w:tcPr>
            <w:tcW w:w="1020"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обустроенных родников - природных источников питьевой воды</w:t>
            </w:r>
          </w:p>
        </w:tc>
        <w:tc>
          <w:tcPr>
            <w:tcW w:w="387"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09"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417"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53"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auto"/>
              <w:left w:val="single" w:sz="4" w:space="0" w:color="auto"/>
              <w:bottom w:val="single" w:sz="4" w:space="0" w:color="000000"/>
              <w:right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auto"/>
              <w:left w:val="single" w:sz="4" w:space="0" w:color="auto"/>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4.8.</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изданных материалов экологической направленности</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5000</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2000</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2000</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4000</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4.9.</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установленных государственных заданий ОБУ «Курское областное экологическое управление»</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4.10.</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 xml:space="preserve">Количество объектов хранения (размещения) твердых бытовых отходов, на которых выполнены строительные работы </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blPrEx>
          <w:tblCellMar>
            <w:top w:w="0" w:type="dxa"/>
            <w:left w:w="28" w:type="dxa"/>
            <w:bottom w:w="0" w:type="dxa"/>
            <w:right w:w="28" w:type="dxa"/>
          </w:tblCellMar>
        </w:tblPrEx>
        <w:trPr>
          <w:cantSplit/>
          <w:trHeight w:val="725"/>
        </w:trPr>
        <w:tc>
          <w:tcPr>
            <w:tcW w:w="5000" w:type="pct"/>
            <w:gridSpan w:val="12"/>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5.1.</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96,6</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5.2.1.</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Лось</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101,5</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102,3</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87</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104,5</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105,3</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106,8</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107,5</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5.2.2.</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Косуля европейская</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102,4</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103,6</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99</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107,2</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108,4</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109,6</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110,8</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112,0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5.2.3.</w:t>
            </w:r>
          </w:p>
        </w:tc>
        <w:tc>
          <w:tcPr>
            <w:tcW w:w="1020"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Благородный олень</w:t>
            </w:r>
          </w:p>
        </w:tc>
        <w:tc>
          <w:tcPr>
            <w:tcW w:w="38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101,0</w:t>
            </w:r>
          </w:p>
        </w:tc>
        <w:tc>
          <w:tcPr>
            <w:tcW w:w="30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101,5</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109</w:t>
            </w:r>
          </w:p>
        </w:tc>
        <w:tc>
          <w:tcPr>
            <w:tcW w:w="319"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103,0</w:t>
            </w:r>
          </w:p>
        </w:tc>
        <w:tc>
          <w:tcPr>
            <w:tcW w:w="417"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103,5</w:t>
            </w:r>
          </w:p>
        </w:tc>
        <w:tc>
          <w:tcPr>
            <w:tcW w:w="353"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104,0</w:t>
            </w:r>
          </w:p>
        </w:tc>
        <w:tc>
          <w:tcPr>
            <w:tcW w:w="368" w:type="pct"/>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104,5</w:t>
            </w:r>
          </w:p>
        </w:tc>
        <w:tc>
          <w:tcPr>
            <w:tcW w:w="571" w:type="pct"/>
            <w:tcBorders>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5.2.4.</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Заяц-русак</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101,0</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106,0</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108,0</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109,0</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5.3.</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51,6</w:t>
            </w:r>
          </w:p>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r>
      <w:tr w:rsidR="00FF45DA"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5.4.</w:t>
            </w:r>
          </w:p>
        </w:tc>
        <w:tc>
          <w:tcPr>
            <w:tcW w:w="1020"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площади закрепленных охотничьих угодий в общей площади охотничьих угодий Курской области</w:t>
            </w:r>
          </w:p>
        </w:tc>
        <w:tc>
          <w:tcPr>
            <w:tcW w:w="38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33,0</w:t>
            </w:r>
          </w:p>
        </w:tc>
        <w:tc>
          <w:tcPr>
            <w:tcW w:w="30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33,0</w:t>
            </w:r>
          </w:p>
        </w:tc>
        <w:tc>
          <w:tcPr>
            <w:tcW w:w="319"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35,0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w:t>
            </w:r>
          </w:p>
        </w:tc>
        <w:tc>
          <w:tcPr>
            <w:tcW w:w="417"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45,0</w:t>
            </w:r>
          </w:p>
        </w:tc>
        <w:tc>
          <w:tcPr>
            <w:tcW w:w="353"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w:t>
            </w:r>
          </w:p>
        </w:tc>
        <w:tc>
          <w:tcPr>
            <w:tcW w:w="368" w:type="pct"/>
            <w:tcBorders>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55,0</w:t>
            </w:r>
          </w:p>
        </w:tc>
        <w:tc>
          <w:tcPr>
            <w:tcW w:w="571" w:type="pct"/>
            <w:tcBorders>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60,0</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1020"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площади охотничьих угодий, на которых проведено внутрихозяйственное охотустройство, в общей площади охотничьих угодий</w:t>
            </w:r>
          </w:p>
        </w:tc>
        <w:tc>
          <w:tcPr>
            <w:tcW w:w="38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9,0</w:t>
            </w:r>
          </w:p>
        </w:tc>
        <w:tc>
          <w:tcPr>
            <w:tcW w:w="30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w:t>
            </w:r>
          </w:p>
        </w:tc>
        <w:tc>
          <w:tcPr>
            <w:tcW w:w="417"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25,0</w:t>
            </w:r>
          </w:p>
        </w:tc>
        <w:tc>
          <w:tcPr>
            <w:tcW w:w="353"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68" w:type="pct"/>
            <w:tcBorders>
              <w:top w:val="single" w:sz="4" w:space="0" w:color="auto"/>
              <w:left w:val="single" w:sz="4" w:space="0" w:color="000000"/>
              <w:bottom w:val="single" w:sz="4" w:space="0" w:color="auto"/>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35,0</w:t>
            </w:r>
          </w:p>
        </w:tc>
        <w:tc>
          <w:tcPr>
            <w:tcW w:w="571" w:type="pct"/>
            <w:tcBorders>
              <w:top w:val="single" w:sz="4" w:space="0" w:color="auto"/>
              <w:left w:val="single" w:sz="4" w:space="0" w:color="000000"/>
              <w:bottom w:val="single" w:sz="4" w:space="0" w:color="auto"/>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w:t>
            </w:r>
          </w:p>
        </w:tc>
      </w:tr>
      <w:tr w:rsidR="00FF45DA"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5.6.</w:t>
            </w:r>
          </w:p>
        </w:tc>
        <w:tc>
          <w:tcPr>
            <w:tcW w:w="1020"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общедоступных водоемов к водоемам для проведения рекреационного рыболовства согласно прогнозу законодательства</w:t>
            </w:r>
          </w:p>
        </w:tc>
        <w:tc>
          <w:tcPr>
            <w:tcW w:w="38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top w:val="single" w:sz="4" w:space="0" w:color="auto"/>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top w:val="single" w:sz="4" w:space="0" w:color="auto"/>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bl>
    <w:p w:rsidR="00FF45DA" w:rsidRPr="00C204F7" w:rsidRDefault="00FF45DA" w:rsidP="00C204F7">
      <w:pPr>
        <w:widowControl w:val="0"/>
        <w:suppressAutoHyphens/>
        <w:autoSpaceDE w:val="0"/>
        <w:spacing w:after="0" w:line="240" w:lineRule="auto"/>
        <w:jc w:val="center"/>
        <w:rPr>
          <w:rFonts w:ascii="Times New Roman" w:hAnsi="Times New Roman"/>
          <w:sz w:val="28"/>
          <w:szCs w:val="28"/>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4"/>
          <w:szCs w:val="24"/>
          <w:lang w:eastAsia="zh-CN"/>
        </w:rPr>
      </w:pPr>
      <w:r w:rsidRPr="00C204F7">
        <w:rPr>
          <w:rFonts w:ascii="Times New Roman" w:hAnsi="Times New Roman"/>
          <w:sz w:val="24"/>
          <w:szCs w:val="24"/>
          <w:lang w:eastAsia="zh-CN"/>
        </w:rPr>
        <w:t xml:space="preserve">&lt;*&gt; При условии выделения денежных средств.                                                                                                                                                      </w:t>
      </w:r>
    </w:p>
    <w:p w:rsidR="00FF45DA" w:rsidRPr="00C204F7" w:rsidRDefault="00FF45DA" w:rsidP="00C204F7">
      <w:pPr>
        <w:widowControl w:val="0"/>
        <w:suppressAutoHyphens/>
        <w:autoSpaceDE w:val="0"/>
        <w:spacing w:after="0" w:line="240" w:lineRule="auto"/>
        <w:jc w:val="both"/>
        <w:rPr>
          <w:rFonts w:ascii="Times New Roman" w:hAnsi="Times New Roman"/>
          <w:sz w:val="24"/>
          <w:szCs w:val="24"/>
          <w:lang w:eastAsia="zh-CN"/>
        </w:rPr>
      </w:pPr>
    </w:p>
    <w:p w:rsidR="00FF45DA" w:rsidRPr="00C204F7" w:rsidRDefault="00FF45DA" w:rsidP="00C204F7">
      <w:pPr>
        <w:widowControl w:val="0"/>
        <w:suppressAutoHyphens/>
        <w:autoSpaceDE w:val="0"/>
        <w:spacing w:after="0" w:line="240" w:lineRule="auto"/>
        <w:jc w:val="both"/>
        <w:rPr>
          <w:rFonts w:ascii="Times New Roman" w:hAnsi="Times New Roman"/>
          <w:sz w:val="24"/>
          <w:szCs w:val="24"/>
          <w:lang w:eastAsia="zh-CN"/>
        </w:rPr>
        <w:sectPr w:rsidR="00FF45DA" w:rsidRPr="00C204F7" w:rsidSect="00263FE7">
          <w:pgSz w:w="16839" w:h="11907" w:orient="landscape" w:code="9"/>
          <w:pgMar w:top="1004" w:right="1247" w:bottom="1004" w:left="1531" w:header="510" w:footer="907" w:gutter="0"/>
          <w:cols w:space="720"/>
          <w:noEndnote/>
          <w:docGrid w:linePitch="360"/>
        </w:sectPr>
      </w:pPr>
      <w:bookmarkStart w:id="94" w:name="Par2575"/>
      <w:bookmarkStart w:id="95" w:name="Par2582"/>
      <w:bookmarkEnd w:id="94"/>
      <w:bookmarkEnd w:id="95"/>
    </w:p>
    <w:tbl>
      <w:tblPr>
        <w:tblW w:w="0" w:type="auto"/>
        <w:tblLook w:val="00A0"/>
      </w:tblPr>
      <w:tblGrid>
        <w:gridCol w:w="9855"/>
        <w:gridCol w:w="4364"/>
      </w:tblGrid>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2</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«13» марта 2014 г № 133-па) </w:t>
            </w:r>
          </w:p>
        </w:tc>
      </w:tr>
      <w:tr w:rsidR="00FF45DA" w:rsidRPr="00C82221" w:rsidTr="00C82221">
        <w:tc>
          <w:tcPr>
            <w:tcW w:w="9855" w:type="dxa"/>
          </w:tcPr>
          <w:p w:rsidR="00FF45DA" w:rsidRPr="00C82221" w:rsidRDefault="00FF45DA" w:rsidP="00C82221">
            <w:pPr>
              <w:widowControl w:val="0"/>
              <w:suppressAutoHyphens/>
              <w:autoSpaceDE w:val="0"/>
              <w:spacing w:after="0" w:line="240" w:lineRule="auto"/>
              <w:jc w:val="center"/>
              <w:rPr>
                <w:rFonts w:ascii="Times New Roman" w:hAnsi="Times New Roman"/>
                <w:bCs/>
                <w:sz w:val="27"/>
                <w:szCs w:val="27"/>
                <w:lang w:eastAsia="zh-CN"/>
              </w:rPr>
            </w:pPr>
          </w:p>
        </w:tc>
        <w:tc>
          <w:tcPr>
            <w:tcW w:w="4364" w:type="dxa"/>
          </w:tcPr>
          <w:p w:rsidR="00FF45DA" w:rsidRPr="00C82221" w:rsidRDefault="00FF45DA" w:rsidP="00C82221">
            <w:pPr>
              <w:widowControl w:val="0"/>
              <w:suppressAutoHyphens/>
              <w:autoSpaceDE w:val="0"/>
              <w:spacing w:after="0" w:line="240" w:lineRule="auto"/>
              <w:rPr>
                <w:rFonts w:ascii="Times New Roman" w:hAnsi="Times New Roman"/>
                <w:bCs/>
                <w:sz w:val="27"/>
                <w:szCs w:val="27"/>
                <w:lang w:eastAsia="zh-CN"/>
              </w:rPr>
            </w:pPr>
          </w:p>
        </w:tc>
      </w:tr>
    </w:tbl>
    <w:p w:rsidR="00FF45DA" w:rsidRPr="00C204F7" w:rsidRDefault="00FF45DA" w:rsidP="00C204F7">
      <w:pPr>
        <w:widowControl w:val="0"/>
        <w:suppressAutoHyphens/>
        <w:autoSpaceDE w:val="0"/>
        <w:spacing w:after="0" w:line="240" w:lineRule="auto"/>
        <w:jc w:val="center"/>
        <w:rPr>
          <w:rFonts w:ascii="Times New Roman" w:hAnsi="Times New Roman"/>
          <w:b/>
          <w:bCs/>
          <w:sz w:val="27"/>
          <w:szCs w:val="27"/>
          <w:lang w:eastAsia="zh-CN"/>
        </w:rPr>
      </w:pPr>
      <w:r w:rsidRPr="00C204F7">
        <w:rPr>
          <w:rFonts w:ascii="Times New Roman" w:hAnsi="Times New Roman"/>
          <w:b/>
          <w:bCs/>
          <w:sz w:val="27"/>
          <w:szCs w:val="27"/>
          <w:lang w:eastAsia="zh-CN"/>
        </w:rPr>
        <w:t>Перечень основных мероприятий государственной программе Курской области «Воспроизводство и использование природных ресурсов, охрана окружающей среды в Курской области»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00"/>
        <w:gridCol w:w="2578"/>
        <w:gridCol w:w="18"/>
        <w:gridCol w:w="2332"/>
        <w:gridCol w:w="12"/>
        <w:gridCol w:w="567"/>
        <w:gridCol w:w="80"/>
        <w:gridCol w:w="500"/>
        <w:gridCol w:w="33"/>
        <w:gridCol w:w="2645"/>
        <w:gridCol w:w="60"/>
        <w:gridCol w:w="2618"/>
        <w:gridCol w:w="20"/>
        <w:gridCol w:w="2063"/>
      </w:tblGrid>
      <w:tr w:rsidR="00FF45DA" w:rsidRPr="00C82221" w:rsidTr="00263FE7">
        <w:trPr>
          <w:trHeight w:val="375"/>
        </w:trPr>
        <w:tc>
          <w:tcPr>
            <w:tcW w:w="584" w:type="dxa"/>
            <w:gridSpan w:val="2"/>
          </w:tcPr>
          <w:p w:rsidR="00FF45DA" w:rsidRPr="00C204F7" w:rsidRDefault="00FF45DA"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w:t>
            </w:r>
          </w:p>
          <w:p w:rsidR="00FF45DA" w:rsidRPr="00C204F7" w:rsidRDefault="00FF45DA"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п/п</w:t>
            </w:r>
          </w:p>
        </w:tc>
        <w:tc>
          <w:tcPr>
            <w:tcW w:w="2706" w:type="dxa"/>
            <w:gridSpan w:val="2"/>
          </w:tcPr>
          <w:p w:rsidR="00FF45DA" w:rsidRPr="00C204F7" w:rsidRDefault="00FF45DA"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Номер и наименование ведомственной целевой программы, основного мероприятия</w:t>
            </w:r>
          </w:p>
        </w:tc>
        <w:tc>
          <w:tcPr>
            <w:tcW w:w="2190" w:type="dxa"/>
            <w:gridSpan w:val="2"/>
          </w:tcPr>
          <w:p w:rsidR="00FF45DA" w:rsidRPr="00C204F7" w:rsidRDefault="00FF45DA"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Ответственный исполнитель</w:t>
            </w:r>
          </w:p>
        </w:tc>
        <w:tc>
          <w:tcPr>
            <w:tcW w:w="1674" w:type="dxa"/>
            <w:gridSpan w:val="4"/>
          </w:tcPr>
          <w:p w:rsidR="00FF45DA" w:rsidRPr="00C204F7" w:rsidRDefault="00FF45DA" w:rsidP="008C63C3">
            <w:pPr>
              <w:widowControl w:val="0"/>
              <w:suppressAutoHyphens/>
              <w:autoSpaceDE w:val="0"/>
              <w:spacing w:after="0" w:line="240" w:lineRule="auto"/>
              <w:ind w:left="1" w:hanging="1"/>
              <w:rPr>
                <w:rFonts w:ascii="Times New Roman" w:hAnsi="Times New Roman"/>
                <w:sz w:val="27"/>
                <w:szCs w:val="27"/>
                <w:lang w:eastAsia="zh-CN"/>
              </w:rPr>
            </w:pPr>
            <w:r w:rsidRPr="00C204F7">
              <w:rPr>
                <w:rFonts w:ascii="Times New Roman" w:hAnsi="Times New Roman"/>
                <w:sz w:val="27"/>
                <w:szCs w:val="27"/>
                <w:lang w:eastAsia="zh-CN"/>
              </w:rPr>
              <w:t>Срок</w:t>
            </w:r>
          </w:p>
        </w:tc>
        <w:tc>
          <w:tcPr>
            <w:tcW w:w="2593" w:type="dxa"/>
            <w:gridSpan w:val="2"/>
          </w:tcPr>
          <w:p w:rsidR="00FF45DA" w:rsidRPr="00C204F7" w:rsidRDefault="00FF45DA"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Ожидаемый непосредственный результат(краткое описание)</w:t>
            </w:r>
          </w:p>
        </w:tc>
        <w:tc>
          <w:tcPr>
            <w:tcW w:w="2475" w:type="dxa"/>
            <w:gridSpan w:val="2"/>
          </w:tcPr>
          <w:p w:rsidR="00FF45DA" w:rsidRPr="00C204F7" w:rsidRDefault="00FF45DA"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Последствия нереализации ведомственной целевой программы, основного мероприятия</w:t>
            </w:r>
          </w:p>
        </w:tc>
        <w:tc>
          <w:tcPr>
            <w:tcW w:w="1948" w:type="dxa"/>
          </w:tcPr>
          <w:p w:rsidR="00FF45DA" w:rsidRPr="00C204F7" w:rsidRDefault="00FF45DA"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Связь с показателями государственной программы (подпрограммы)</w:t>
            </w:r>
          </w:p>
        </w:tc>
      </w:tr>
      <w:tr w:rsidR="00FF45DA" w:rsidRPr="00C82221" w:rsidTr="00263FE7">
        <w:trPr>
          <w:trHeight w:val="255"/>
        </w:trPr>
        <w:tc>
          <w:tcPr>
            <w:tcW w:w="584" w:type="dxa"/>
            <w:gridSpan w:val="2"/>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w:t>
            </w:r>
          </w:p>
        </w:tc>
        <w:tc>
          <w:tcPr>
            <w:tcW w:w="2706" w:type="dxa"/>
            <w:gridSpan w:val="2"/>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w:t>
            </w:r>
          </w:p>
        </w:tc>
        <w:tc>
          <w:tcPr>
            <w:tcW w:w="2190" w:type="dxa"/>
            <w:gridSpan w:val="2"/>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3</w:t>
            </w:r>
          </w:p>
        </w:tc>
        <w:tc>
          <w:tcPr>
            <w:tcW w:w="919" w:type="dxa"/>
            <w:gridSpan w:val="2"/>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4</w:t>
            </w:r>
          </w:p>
        </w:tc>
        <w:tc>
          <w:tcPr>
            <w:tcW w:w="755" w:type="dxa"/>
            <w:gridSpan w:val="2"/>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5</w:t>
            </w:r>
          </w:p>
        </w:tc>
        <w:tc>
          <w:tcPr>
            <w:tcW w:w="2593" w:type="dxa"/>
            <w:gridSpan w:val="2"/>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6</w:t>
            </w:r>
          </w:p>
        </w:tc>
        <w:tc>
          <w:tcPr>
            <w:tcW w:w="2475" w:type="dxa"/>
            <w:gridSpan w:val="2"/>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7</w:t>
            </w:r>
          </w:p>
        </w:tc>
        <w:tc>
          <w:tcPr>
            <w:tcW w:w="1948" w:type="dxa"/>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8</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73"/>
        </w:trPr>
        <w:tc>
          <w:tcPr>
            <w:tcW w:w="14170" w:type="dxa"/>
            <w:gridSpan w:val="15"/>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1 «Экология и природные ресурсы Курской области»</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Геологическое изучение запасов общераспространенных полезных ископаемых, развитие минерально-сырьевой базы</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учета и контроля рационального использования недр Рациональное использование недр, увеличение запасов общераспространенных полезных ископаемых</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Нерациональное использование недр, истощение запасов общераспространенных полезных ископаемых</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1.3 и 1.4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Утилизация (размещение) непригодных к применению пестицидов и агрохимикатов и других опасных отходов</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Ликвидация накопленного экологического ущерба</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загрязнения окружающей среды ядохимикатами и другими опасными отходами</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1.6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3.</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Предотвращение полного исчезновения прекрасных, особо ценных ландшафтов, снижение уровня негативного воздействия на окружающую среду, улучшение экологических условий проживания населения области, повышение эффективности регионального государственного экологического надзора</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 1.1, 1.2 и 1.7 - 1.10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4.</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 Повышение экологической грамотности, материально-техническое и правовое сопровождение программных мероприятий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конституционных прав граждан на благоприятную окружающую среду, формирование образа жизни, который требуется для обеспечения устойчивого развития Курской области</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Нарушение прав граждан на получение достоверной информации об охране и состоянии окружающей среды</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1.5</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7"/>
                <w:szCs w:val="27"/>
                <w:lang w:eastAsia="zh-CN"/>
              </w:rPr>
            </w:pPr>
          </w:p>
        </w:tc>
        <w:tc>
          <w:tcPr>
            <w:tcW w:w="13666" w:type="dxa"/>
            <w:gridSpan w:val="14"/>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2 «Развитие водохозяйственного комплекса Курской области»</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5.</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Защита от негативного воздействия вод и обеспечение безопасности гидротехнических сооружений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защищенности населения и объектов экономики от наводнений и иного негативного воздействия вод</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возникновения ЧС в результате негативного воздействия вод</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2.1, 2.3, 2.4, 2.6, 2.7, 2.8, 2.9, 2.10, 2.11 подпрограммы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6.</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Восстановление и экологическая реабилитация водных объектов, мониторинг водных объектов</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истощения водных объектов и их исчезновения</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2.5, 2.12, 2.13, 2.14, 2.15 подпрограммы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7.</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Бюджетные инвестиции в объекты государственной собственности Курской области, в том числе:</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разработка декларации безопасности гидротехнических сооружений по объекту «Курское водохранилище на р. Тускарь»;</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выполнение проектно-изыскательских работ по объекту «Курское водохранилище на р. Тускарь. II очередь пускового комплекса»;</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строительство и проведение авторского надзора объекта «Сооружения инженерной защиты от негативного воздействия вод по ул. Прилужной, ул. Арматурной, ул. Лучистой, ул. Утренней, Охотничьему проезду в г. Курске Курской области»</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Комитет строительства и архитектуры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2015</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Повышение защищенности населения и объектов экономики от наводнений и иного негативного воздействия вод</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возникновения ЧС в результате негативного воздействия вод</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2.2 подпрограммы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8.</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Осуществление отдельных полномочий в области водных отношений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Улучшение экологического состояния водных объектов, повышение водности рек</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истощения водных объектов и их исчезновения</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2.16 подпрограммы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7"/>
                <w:szCs w:val="27"/>
                <w:lang w:eastAsia="zh-CN"/>
              </w:rPr>
            </w:pPr>
          </w:p>
        </w:tc>
        <w:tc>
          <w:tcPr>
            <w:tcW w:w="13666" w:type="dxa"/>
            <w:gridSpan w:val="14"/>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9.</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деятельности и выполнение функций государственных органов</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Эффективное исполнение государственных функций и оказание государственных услуг</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Невозможность исполнения государственных функций и оказания государственных услуг</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1.1 - 1.10 и 2.1 - 2.10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10.</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Расходы на обеспечение деятельности (оказание услуг) государственных учреждений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Качественное выполнение государственных заданий, обеспечение безопасности гидротехнических сооружений, находящихся в собственности Курской области и бесхозяйных  </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Невыполнение государственных заданий, возникновение чрезвычайных ситуаций на гидротехнических сооружениях, находящихся в собственности Курской области и бесхозяйных</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государственной программы 3.2, 3.3 и 3.4</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170" w:type="dxa"/>
            <w:gridSpan w:val="15"/>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4. «Экология и чистая вода в Курской области» на 2014 - 2020 годы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11.</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населения экологически чистой питьевой водой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Улучшение обеспеченности питьевой водой жителей Курской области, повышение работоспособности объектов водоснабжения</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Ухудшение обеспеченности питьевой водой жителей Курской области, рост заболеваемости населения, возникновение социальной напряженности</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4.1, 4.2, 4.3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12.</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Другие мероприятия по охране окружающей среды</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Улучшение работы объектов очистки сточных вод</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Загрязнение водных объектов промышленными и бытовыми стоками, возникновение инфекционных заболеваний</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4.4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13.</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Расходы на обеспечение деятельности (оказание услуг) государственных учреждений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защиты территорий населенных пунктов от негативного воздействия вод. Увеличение количества восстановленных и обустроенных родников - природных источников питьевой воды. Повышение уровня экологической культуры населения. Своевременное реагирование на случаи обострения экологической обстановки</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Захламление и заиливание родников - природных источников питьевой воды, отдельные из них прекратят свое существование. Снижение уровня реагирования на случаи обострения экологической обстановки</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4.5, 4.6, 4.7, 4.8, 4.9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14.</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Строительство объектов размещения (хранения) твердых бытовых отходов</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Улучшение работы с твердыми бытовыми отходами</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Загрязнение территорий муниципальных образований твердыми бытовыми отходами</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4.10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7"/>
                <w:szCs w:val="27"/>
                <w:lang w:eastAsia="zh-CN"/>
              </w:rPr>
            </w:pPr>
          </w:p>
        </w:tc>
        <w:tc>
          <w:tcPr>
            <w:tcW w:w="13666" w:type="dxa"/>
            <w:gridSpan w:val="14"/>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15.</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1 статьи 33</w:t>
            </w:r>
            <w:r w:rsidRPr="00C204F7">
              <w:rPr>
                <w:rFonts w:ascii="Times New Roman" w:hAnsi="Times New Roman"/>
                <w:sz w:val="27"/>
                <w:szCs w:val="27"/>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Создание оптимальных условий для восстановления, увеличение численности охотничьих ресурсов и рационального использования охотничьих угодий</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охотничьих ресурсов</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5.1, 5.3, 5.4, 5.5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16.</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1 статьи 33</w:t>
            </w:r>
            <w:r w:rsidRPr="00C204F7">
              <w:rPr>
                <w:rFonts w:ascii="Times New Roman" w:hAnsi="Times New Roman"/>
                <w:sz w:val="27"/>
                <w:szCs w:val="27"/>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Повышение эффективности мер по охране и использованию охотничьих ресурсов</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Увеличение случаев браконьерства, резкое снижение численности охотничьих ресурсов</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5.1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17.</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первой статьи 6</w:t>
            </w:r>
            <w:r w:rsidRPr="00C204F7">
              <w:rPr>
                <w:rFonts w:ascii="Times New Roman" w:hAnsi="Times New Roman"/>
                <w:sz w:val="27"/>
                <w:szCs w:val="27"/>
                <w:lang w:eastAsia="zh-CN"/>
              </w:rPr>
              <w:t xml:space="preserve">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Дестабилизация ситуации по численности объектов животного мира, не отнесенных к охотничьим ресурсам и водным биологическим ресурсам</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5.1, 5.2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18.</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первой статьи 6</w:t>
            </w:r>
            <w:r w:rsidRPr="00C204F7">
              <w:rPr>
                <w:rFonts w:ascii="Times New Roman" w:hAnsi="Times New Roman"/>
                <w:sz w:val="27"/>
                <w:szCs w:val="27"/>
                <w:lang w:eastAsia="zh-CN"/>
              </w:rP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Оптимизация эффективности рыбохозяйственного комплекса области</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Стагнация рыбохозяйственного комплекса области</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5.6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19.</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5.</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деятельности и выполнение функций государственных органов</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реализации мероприятий подпрограммы</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Неисполнение основных показателей подпрограммы</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5.1 - 5.6 государственной программы</w:t>
            </w:r>
          </w:p>
        </w:tc>
      </w:tr>
      <w:tr w:rsidR="00FF45DA"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w:t>
            </w:r>
          </w:p>
        </w:tc>
        <w:tc>
          <w:tcPr>
            <w:tcW w:w="277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6.</w:t>
            </w:r>
          </w:p>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Расходы на обеспечение деятельности (оказание услуг) государственных учреждений</w:t>
            </w:r>
          </w:p>
        </w:tc>
        <w:tc>
          <w:tcPr>
            <w:tcW w:w="2195"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tc>
        <w:tc>
          <w:tcPr>
            <w:tcW w:w="2502" w:type="dxa"/>
            <w:gridSpan w:val="2"/>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Увеличение случаев браконьерства, неэффективное освоение лимитов добычи и снижение численности основных видов охотничьих ресурсов</w:t>
            </w:r>
          </w:p>
        </w:tc>
        <w:tc>
          <w:tcPr>
            <w:tcW w:w="1969" w:type="dxa"/>
            <w:gridSpan w:val="2"/>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5.1 - 5.3 государственной программы</w:t>
            </w:r>
          </w:p>
        </w:tc>
      </w:tr>
    </w:tbl>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p>
    <w:p w:rsidR="00FF45DA" w:rsidRPr="00C204F7" w:rsidRDefault="00FF45DA" w:rsidP="00C204F7">
      <w:pPr>
        <w:widowControl w:val="0"/>
        <w:suppressAutoHyphens/>
        <w:autoSpaceDE w:val="0"/>
        <w:spacing w:after="0" w:line="240" w:lineRule="auto"/>
        <w:ind w:left="16160" w:hanging="142"/>
        <w:rPr>
          <w:rFonts w:ascii="Times New Roman" w:hAnsi="Times New Roman"/>
          <w:sz w:val="24"/>
          <w:szCs w:val="24"/>
          <w:lang w:eastAsia="zh-CN"/>
        </w:rPr>
      </w:pPr>
    </w:p>
    <w:p w:rsidR="00FF45DA" w:rsidRPr="00C204F7" w:rsidRDefault="00FF45DA" w:rsidP="00C204F7">
      <w:pPr>
        <w:widowControl w:val="0"/>
        <w:suppressAutoHyphens/>
        <w:autoSpaceDE w:val="0"/>
        <w:spacing w:after="0" w:line="240" w:lineRule="auto"/>
        <w:ind w:left="16160" w:hanging="142"/>
        <w:rPr>
          <w:rFonts w:ascii="Times New Roman" w:hAnsi="Times New Roman"/>
          <w:sz w:val="23"/>
          <w:szCs w:val="23"/>
          <w:lang w:eastAsia="zh-CN"/>
        </w:rPr>
      </w:pPr>
      <w:r w:rsidRPr="00C204F7">
        <w:rPr>
          <w:rFonts w:ascii="Times New Roman" w:hAnsi="Times New Roman"/>
          <w:sz w:val="23"/>
          <w:szCs w:val="23"/>
          <w:lang w:eastAsia="zh-CN"/>
        </w:rPr>
        <w:t>,</w:t>
      </w: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bookmarkStart w:id="96" w:name="Par2807"/>
      <w:bookmarkEnd w:id="96"/>
      <w:r w:rsidRPr="00C204F7">
        <w:rPr>
          <w:rFonts w:ascii="Times New Roman" w:hAnsi="Times New Roman"/>
          <w:b/>
          <w:sz w:val="28"/>
          <w:szCs w:val="28"/>
          <w:lang w:eastAsia="zh-CN"/>
        </w:rPr>
        <w:t xml:space="preserve">                                                                                                 </w:t>
      </w: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Default="00FF45DA" w:rsidP="002027AC">
      <w:pPr>
        <w:widowControl w:val="0"/>
        <w:suppressAutoHyphens/>
        <w:autoSpaceDE w:val="0"/>
        <w:spacing w:after="0" w:line="240" w:lineRule="auto"/>
        <w:rPr>
          <w:rFonts w:ascii="Times New Roman" w:hAnsi="Times New Roman"/>
          <w:b/>
          <w:sz w:val="28"/>
          <w:szCs w:val="28"/>
          <w:lang w:eastAsia="zh-CN"/>
        </w:rPr>
      </w:pPr>
    </w:p>
    <w:p w:rsidR="00FF45DA" w:rsidRDefault="00FF45DA" w:rsidP="002027AC">
      <w:pPr>
        <w:widowControl w:val="0"/>
        <w:suppressAutoHyphens/>
        <w:autoSpaceDE w:val="0"/>
        <w:spacing w:after="0" w:line="240" w:lineRule="auto"/>
        <w:rPr>
          <w:rFonts w:ascii="Times New Roman" w:hAnsi="Times New Roman"/>
          <w:b/>
          <w:sz w:val="28"/>
          <w:szCs w:val="28"/>
          <w:lang w:eastAsia="zh-CN"/>
        </w:rPr>
      </w:pPr>
    </w:p>
    <w:p w:rsidR="00FF45DA" w:rsidRDefault="00FF45DA" w:rsidP="002027AC">
      <w:pPr>
        <w:widowControl w:val="0"/>
        <w:suppressAutoHyphens/>
        <w:autoSpaceDE w:val="0"/>
        <w:spacing w:after="0" w:line="240" w:lineRule="auto"/>
        <w:rPr>
          <w:rFonts w:ascii="Times New Roman" w:hAnsi="Times New Roman"/>
          <w:b/>
          <w:sz w:val="28"/>
          <w:szCs w:val="28"/>
          <w:lang w:eastAsia="zh-CN"/>
        </w:rPr>
      </w:pPr>
    </w:p>
    <w:tbl>
      <w:tblPr>
        <w:tblW w:w="0" w:type="auto"/>
        <w:tblLook w:val="00A0"/>
      </w:tblPr>
      <w:tblGrid>
        <w:gridCol w:w="9810"/>
        <w:gridCol w:w="4409"/>
      </w:tblGrid>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3</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2015 г. № 133-па,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«18» августа 2014 г. № 521-па,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«15» мая 2015 г. № 278-па,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«07» августа 2015 г. № 502-па, </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«11» декабря 2015 г. № 875-па) </w:t>
            </w:r>
          </w:p>
        </w:tc>
      </w:tr>
      <w:tr w:rsidR="00FF45DA" w:rsidRPr="00C82221" w:rsidTr="00C82221">
        <w:tc>
          <w:tcPr>
            <w:tcW w:w="9810" w:type="dxa"/>
          </w:tcPr>
          <w:p w:rsidR="00FF45DA" w:rsidRPr="00C82221" w:rsidRDefault="00FF45DA" w:rsidP="00C82221">
            <w:pPr>
              <w:widowControl w:val="0"/>
              <w:suppressAutoHyphens/>
              <w:autoSpaceDE w:val="0"/>
              <w:spacing w:after="0" w:line="240" w:lineRule="auto"/>
              <w:rPr>
                <w:rFonts w:ascii="Times New Roman" w:hAnsi="Times New Roman"/>
                <w:b/>
                <w:bCs/>
                <w:kern w:val="1"/>
                <w:sz w:val="23"/>
                <w:szCs w:val="23"/>
                <w:lang w:eastAsia="zh-CN" w:bidi="hi-IN"/>
              </w:rPr>
            </w:pPr>
          </w:p>
        </w:tc>
        <w:tc>
          <w:tcPr>
            <w:tcW w:w="4409" w:type="dxa"/>
          </w:tcPr>
          <w:p w:rsidR="00FF45DA" w:rsidRPr="00C82221" w:rsidRDefault="00FF45DA" w:rsidP="00C82221">
            <w:pPr>
              <w:widowControl w:val="0"/>
              <w:suppressAutoHyphens/>
              <w:autoSpaceDE w:val="0"/>
              <w:spacing w:after="0" w:line="240" w:lineRule="auto"/>
              <w:rPr>
                <w:rFonts w:ascii="Times New Roman" w:hAnsi="Times New Roman"/>
                <w:b/>
                <w:bCs/>
                <w:kern w:val="1"/>
                <w:sz w:val="23"/>
                <w:szCs w:val="23"/>
                <w:lang w:eastAsia="zh-CN" w:bidi="hi-IN"/>
              </w:rPr>
            </w:pPr>
          </w:p>
        </w:tc>
      </w:tr>
    </w:tbl>
    <w:p w:rsidR="00FF45DA" w:rsidRPr="00C204F7" w:rsidRDefault="00FF45DA" w:rsidP="00C204F7">
      <w:pPr>
        <w:widowControl w:val="0"/>
        <w:suppressAutoHyphens/>
        <w:autoSpaceDE w:val="0"/>
        <w:spacing w:after="0" w:line="240" w:lineRule="auto"/>
        <w:rPr>
          <w:rFonts w:ascii="Times New Roman" w:hAnsi="Times New Roman"/>
          <w:kern w:val="1"/>
          <w:sz w:val="19"/>
          <w:szCs w:val="19"/>
          <w:lang w:eastAsia="zh-CN" w:bidi="hi-IN"/>
        </w:rPr>
      </w:pPr>
      <w:r w:rsidRPr="00C204F7">
        <w:rPr>
          <w:rFonts w:ascii="Times New Roman" w:hAnsi="Times New Roman"/>
          <w:b/>
          <w:bCs/>
          <w:kern w:val="1"/>
          <w:sz w:val="23"/>
          <w:szCs w:val="23"/>
          <w:lang w:eastAsia="zh-CN" w:bidi="hi-IN"/>
        </w:rPr>
        <w:t>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Курской области «Воспроизводство и использование природных ресурсов, охрана окружающей среды в Курской области» на 2015-2017 годы</w:t>
      </w:r>
    </w:p>
    <w:p w:rsidR="00FF45DA" w:rsidRPr="00C204F7" w:rsidRDefault="00FF45DA" w:rsidP="00C204F7">
      <w:pPr>
        <w:widowControl w:val="0"/>
        <w:suppressAutoHyphens/>
        <w:autoSpaceDE w:val="0"/>
        <w:spacing w:after="0" w:line="240" w:lineRule="auto"/>
        <w:ind w:firstLine="540"/>
        <w:jc w:val="both"/>
        <w:rPr>
          <w:rFonts w:ascii="Times New Roman" w:hAnsi="Times New Roman"/>
          <w:sz w:val="23"/>
          <w:szCs w:val="23"/>
          <w:lang w:eastAsia="zh-CN"/>
        </w:rPr>
      </w:pPr>
    </w:p>
    <w:tbl>
      <w:tblPr>
        <w:tblW w:w="15168" w:type="dxa"/>
        <w:tblInd w:w="-823" w:type="dxa"/>
        <w:tblLayout w:type="fixed"/>
        <w:tblCellMar>
          <w:left w:w="28" w:type="dxa"/>
          <w:right w:w="28" w:type="dxa"/>
        </w:tblCellMar>
        <w:tblLook w:val="0000"/>
      </w:tblPr>
      <w:tblGrid>
        <w:gridCol w:w="8080"/>
        <w:gridCol w:w="1134"/>
        <w:gridCol w:w="992"/>
        <w:gridCol w:w="993"/>
        <w:gridCol w:w="992"/>
        <w:gridCol w:w="992"/>
        <w:gridCol w:w="1985"/>
      </w:tblGrid>
      <w:tr w:rsidR="00FF45DA" w:rsidRPr="00C82221" w:rsidTr="00263FE7">
        <w:trPr>
          <w:cantSplit/>
        </w:trPr>
        <w:tc>
          <w:tcPr>
            <w:tcW w:w="8080" w:type="dxa"/>
            <w:vMerge w:val="restart"/>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Наименование государственной услуги (работы), показателя объема услуги, подпрограммы, основного мероприятия</w:t>
            </w:r>
          </w:p>
        </w:tc>
        <w:tc>
          <w:tcPr>
            <w:tcW w:w="3119" w:type="dxa"/>
            <w:gridSpan w:val="3"/>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Значение показателя объема услуги (работы)</w:t>
            </w:r>
          </w:p>
        </w:tc>
        <w:tc>
          <w:tcPr>
            <w:tcW w:w="3969" w:type="dxa"/>
            <w:gridSpan w:val="3"/>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Расходы областного бюджета на оказание государственной услуги (выполнение работы), тыс. руб.</w:t>
            </w:r>
          </w:p>
        </w:tc>
      </w:tr>
      <w:tr w:rsidR="00FF45DA" w:rsidRPr="00C82221" w:rsidTr="00263FE7">
        <w:trPr>
          <w:cantSplit/>
          <w:tblHeader/>
        </w:trPr>
        <w:tc>
          <w:tcPr>
            <w:tcW w:w="8080"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ind w:firstLine="540"/>
              <w:jc w:val="both"/>
              <w:rPr>
                <w:rFonts w:ascii="Times New Roman" w:hAnsi="Times New Roman"/>
                <w:sz w:val="23"/>
                <w:szCs w:val="23"/>
                <w:lang w:eastAsia="zh-CN"/>
              </w:rPr>
            </w:pPr>
          </w:p>
        </w:tc>
        <w:tc>
          <w:tcPr>
            <w:tcW w:w="113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2015</w:t>
            </w: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2016</w:t>
            </w:r>
          </w:p>
        </w:tc>
        <w:tc>
          <w:tcPr>
            <w:tcW w:w="993"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2017</w:t>
            </w: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2015</w:t>
            </w: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2016</w:t>
            </w:r>
          </w:p>
        </w:tc>
        <w:tc>
          <w:tcPr>
            <w:tcW w:w="1985" w:type="dxa"/>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2017</w:t>
            </w:r>
          </w:p>
        </w:tc>
      </w:tr>
      <w:tr w:rsidR="00FF45DA" w:rsidRPr="00C82221" w:rsidTr="00263FE7">
        <w:trPr>
          <w:cantSplit/>
          <w:tblHeader/>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113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993"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w:t>
            </w:r>
          </w:p>
        </w:tc>
        <w:tc>
          <w:tcPr>
            <w:tcW w:w="1985" w:type="dxa"/>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w:t>
            </w: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Подготовка материалов, необходимых для организации аукционов на право пользования участками недр местного значения и подготовки условий пользования недрами</w:t>
            </w:r>
          </w:p>
        </w:tc>
      </w:tr>
      <w:tr w:rsidR="00FF45DA" w:rsidRPr="00C82221" w:rsidTr="00263FE7">
        <w:trPr>
          <w:cantSplit/>
          <w:trHeight w:val="218"/>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пакетов документов</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w:t>
            </w:r>
          </w:p>
        </w:tc>
        <w:tc>
          <w:tcPr>
            <w:tcW w:w="992" w:type="dxa"/>
            <w:vMerge w:val="restart"/>
            <w:tcBorders>
              <w:top w:val="single" w:sz="4" w:space="0" w:color="000000"/>
              <w:left w:val="single" w:sz="4" w:space="0" w:color="000000"/>
              <w:bottom w:val="single" w:sz="4" w:space="0" w:color="000000"/>
            </w:tcBorders>
            <w:vAlign w:val="bottom"/>
          </w:tcPr>
          <w:p w:rsidR="00FF45DA" w:rsidRDefault="00FF45DA" w:rsidP="00C204F7">
            <w:pPr>
              <w:widowControl w:val="0"/>
              <w:suppressAutoHyphens/>
              <w:autoSpaceDE w:val="0"/>
              <w:spacing w:after="0" w:line="240" w:lineRule="auto"/>
              <w:jc w:val="center"/>
              <w:rPr>
                <w:rFonts w:ascii="Times New Roman" w:hAnsi="Times New Roman"/>
                <w:sz w:val="23"/>
                <w:szCs w:val="23"/>
                <w:lang w:eastAsia="zh-CN"/>
              </w:rPr>
            </w:pPr>
          </w:p>
          <w:p w:rsidR="00FF45DA" w:rsidRDefault="00FF45DA" w:rsidP="00C204F7">
            <w:pPr>
              <w:widowControl w:val="0"/>
              <w:suppressAutoHyphens/>
              <w:autoSpaceDE w:val="0"/>
              <w:spacing w:after="0" w:line="240" w:lineRule="auto"/>
              <w:jc w:val="center"/>
              <w:rPr>
                <w:rFonts w:ascii="Times New Roman" w:hAnsi="Times New Roman"/>
                <w:sz w:val="23"/>
                <w:szCs w:val="23"/>
                <w:lang w:eastAsia="zh-CN"/>
              </w:rPr>
            </w:pPr>
          </w:p>
          <w:p w:rsidR="00FF45DA" w:rsidRDefault="00FF45DA" w:rsidP="00C204F7">
            <w:pPr>
              <w:widowControl w:val="0"/>
              <w:suppressAutoHyphens/>
              <w:autoSpaceDE w:val="0"/>
              <w:spacing w:after="0" w:line="240" w:lineRule="auto"/>
              <w:jc w:val="center"/>
              <w:rPr>
                <w:rFonts w:ascii="Times New Roman" w:hAnsi="Times New Roman"/>
                <w:sz w:val="23"/>
                <w:szCs w:val="23"/>
                <w:lang w:eastAsia="zh-CN"/>
              </w:rPr>
            </w:pPr>
          </w:p>
          <w:p w:rsidR="00FF45DA" w:rsidRDefault="00FF45DA" w:rsidP="00C204F7">
            <w:pPr>
              <w:widowControl w:val="0"/>
              <w:suppressAutoHyphens/>
              <w:autoSpaceDE w:val="0"/>
              <w:spacing w:after="0" w:line="240" w:lineRule="auto"/>
              <w:jc w:val="center"/>
              <w:rPr>
                <w:rFonts w:ascii="Times New Roman" w:hAnsi="Times New Roman"/>
                <w:sz w:val="23"/>
                <w:szCs w:val="23"/>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196,172</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ind w:left="-454"/>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Осуществление мероприятий по мониторингу гидротехнических сооружений, в том числе находящихся в собственности Курской области (обследование гидротехнических сооружений, находящихся в областной собственности, а также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на предмет технического состояния в целях обеспечения их безопасности при использовании водных объектов)</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обследованных гидротехнических сооружений</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287,362</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Подготовка предложений по результатам рассмотрения проектов зон санитарной охраны водных объектов, используемых для питьевого, хозяйственно-бытового водоснабжения, и по установлению границ и режима зон санитарной охраны источников питьевого и хозяйственно-бытового водоснабжения</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рассмотренных пакетов документов</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28</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168,551</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Формирование макета, организация издания и сопровождение ежегодного Доклада о состоянии и охране окружающей среды на территории Курской области</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Макет</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0,6</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108,835</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Организация мероприятий по формированию экологического мировоззрения и нравственного воспитания населения Курской области в сфере охраны окружающей среды и природопользования</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мероприятий</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181,534</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Ведение реестра загрязненных нефтью и нефтепродуктами территорий и водных объектов Курской области</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Реестр</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0,6</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72,610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Height w:val="924"/>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Анализ выполнения условий водопользования, предусмотренных договорами и решениями о предоставлении водного объекта в пользование с фактическими показателями и сроками их предоставления водопользователями</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проанализированных отчетов</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242,117</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Подготовка материалов, необходимых для создания особо охраняемых природных территорий регионального значения</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проектов постановлений о создании особо охраняемых природных территорий регионального значения</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992" w:type="dxa"/>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242,257</w:t>
            </w:r>
          </w:p>
        </w:tc>
        <w:tc>
          <w:tcPr>
            <w:tcW w:w="992" w:type="dxa"/>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Транспортное обеспечение Учредителя для выполнения возложенных полномочий</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выездов</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239</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433,115</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Обеспечение функционирования и соблюдения режима особой охраны особо охраняемой природной территории регионального значения категории «дендрологический парк»</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кв. м</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24409,34</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24409,34</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24409,34</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2121,907</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2077,107</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1581,310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Разработка и реализация подпрограмм государственных программ Курской области в сфере охраны окружающей среды и обеспечения населения Курской области  экологически  чистой питьевой водой</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чел./объект</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31000/181</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20000/41</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15000/35</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5759,494</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575,494</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4177,370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Проведение государственного мониторинга окружающей среды на территории Курской области с последующим информированием о его результатах Администрации Курской области</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52,306</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29,059</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0,000</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FF45DA" w:rsidRPr="00C82221" w:rsidTr="00263FE7">
        <w:trPr>
          <w:cantSplit/>
        </w:trPr>
        <w:tc>
          <w:tcPr>
            <w:tcW w:w="8080" w:type="dxa"/>
            <w:tcBorders>
              <w:top w:val="single" w:sz="4" w:space="0" w:color="000000"/>
              <w:left w:val="single" w:sz="4" w:space="0" w:color="000000"/>
              <w:bottom w:val="single" w:sz="4" w:space="0" w:color="000000"/>
            </w:tcBorders>
            <w:vAlign w:val="center"/>
          </w:tcPr>
          <w:p w:rsidR="00FF45DA" w:rsidRPr="00C204F7" w:rsidRDefault="00FF45DA"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Ликвидация подтоплений территорий населенных пунктов Курской области и предупреждение, в пределах предусмотренных полномочий, ситуаций, которые могут привести к нарушению функционирования системы жизнеобеспечения населения Курской области</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единиц</w:t>
            </w:r>
          </w:p>
        </w:tc>
      </w:tr>
      <w:tr w:rsidR="00FF45DA" w:rsidRPr="00C82221" w:rsidTr="00263FE7">
        <w:trPr>
          <w:cantSplit/>
        </w:trPr>
        <w:tc>
          <w:tcPr>
            <w:tcW w:w="8080" w:type="dxa"/>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c>
          <w:tcPr>
            <w:tcW w:w="1134"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993"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23,247</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FF45DA" w:rsidRPr="00C204F7" w:rsidRDefault="00FF45DA"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FF45DA" w:rsidRPr="00C82221" w:rsidTr="00263FE7">
        <w:trPr>
          <w:cantSplit/>
        </w:trPr>
        <w:tc>
          <w:tcPr>
            <w:tcW w:w="8080" w:type="dxa"/>
            <w:tcBorders>
              <w:left w:val="single" w:sz="4" w:space="0" w:color="000000"/>
              <w:bottom w:val="single" w:sz="4" w:space="0" w:color="000000"/>
            </w:tcBorders>
          </w:tcPr>
          <w:p w:rsidR="00FF45DA" w:rsidRPr="00C204F7" w:rsidRDefault="00FF45DA"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FF45DA" w:rsidRPr="00C204F7" w:rsidRDefault="00FF45DA" w:rsidP="00C204F7">
            <w:pPr>
              <w:widowControl w:val="0"/>
              <w:suppressAutoHyphens/>
              <w:autoSpaceDE w:val="0"/>
              <w:snapToGrid w:val="0"/>
              <w:spacing w:after="0" w:line="240" w:lineRule="auto"/>
              <w:jc w:val="center"/>
              <w:rPr>
                <w:rFonts w:ascii="Times New Roman" w:hAnsi="Times New Roman"/>
                <w:sz w:val="23"/>
                <w:szCs w:val="23"/>
                <w:lang w:eastAsia="zh-CN"/>
              </w:rPr>
            </w:pPr>
          </w:p>
        </w:tc>
      </w:tr>
    </w:tbl>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r w:rsidRPr="00C204F7">
        <w:rPr>
          <w:rFonts w:ascii="Times New Roman" w:hAnsi="Times New Roman"/>
          <w:b/>
          <w:sz w:val="28"/>
          <w:szCs w:val="28"/>
          <w:lang w:eastAsia="zh-CN"/>
        </w:rPr>
        <w:t xml:space="preserve">                                                                                                                                  </w:t>
      </w: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rPr>
          <w:rFonts w:ascii="Times New Roman" w:hAnsi="Times New Roman"/>
          <w:b/>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sz w:val="28"/>
          <w:szCs w:val="28"/>
          <w:lang w:eastAsia="zh-CN"/>
        </w:rPr>
      </w:pPr>
      <w:r w:rsidRPr="00C204F7">
        <w:rPr>
          <w:rFonts w:ascii="Times New Roman" w:hAnsi="Times New Roman"/>
          <w:b/>
          <w:sz w:val="28"/>
          <w:szCs w:val="28"/>
          <w:lang w:eastAsia="zh-CN"/>
        </w:rPr>
        <w:t xml:space="preserve"> </w:t>
      </w:r>
    </w:p>
    <w:p w:rsidR="00FF45DA"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Default="00FF45DA" w:rsidP="00C204F7">
      <w:pPr>
        <w:widowControl w:val="0"/>
        <w:suppressAutoHyphens/>
        <w:autoSpaceDE w:val="0"/>
        <w:spacing w:after="0" w:line="240" w:lineRule="auto"/>
        <w:jc w:val="center"/>
        <w:rPr>
          <w:rFonts w:ascii="Times New Roman" w:hAnsi="Times New Roman"/>
          <w:b/>
          <w:sz w:val="28"/>
          <w:szCs w:val="28"/>
          <w:lang w:eastAsia="zh-CN"/>
        </w:rPr>
      </w:pPr>
    </w:p>
    <w:p w:rsidR="00FF45DA" w:rsidRDefault="00FF45DA" w:rsidP="005C16BE">
      <w:pPr>
        <w:widowControl w:val="0"/>
        <w:suppressAutoHyphens/>
        <w:autoSpaceDE w:val="0"/>
        <w:spacing w:after="0" w:line="240" w:lineRule="auto"/>
        <w:rPr>
          <w:rFonts w:ascii="Times New Roman" w:hAnsi="Times New Roman"/>
          <w:b/>
          <w:sz w:val="28"/>
          <w:szCs w:val="28"/>
          <w:lang w:eastAsia="zh-CN"/>
        </w:rPr>
      </w:pPr>
    </w:p>
    <w:p w:rsidR="00FF45DA" w:rsidRPr="00C204F7" w:rsidRDefault="00FF45DA" w:rsidP="00C204F7">
      <w:pPr>
        <w:widowControl w:val="0"/>
        <w:suppressAutoHyphens/>
        <w:autoSpaceDE w:val="0"/>
        <w:spacing w:after="0" w:line="240" w:lineRule="auto"/>
        <w:jc w:val="center"/>
        <w:rPr>
          <w:rFonts w:ascii="Times New Roman" w:hAnsi="Times New Roman"/>
          <w:bCs/>
          <w:sz w:val="20"/>
          <w:szCs w:val="20"/>
          <w:lang w:eastAsia="zh-CN"/>
        </w:rPr>
      </w:pPr>
      <w:r>
        <w:rPr>
          <w:rFonts w:ascii="Times New Roman" w:hAnsi="Times New Roman"/>
          <w:b/>
          <w:sz w:val="28"/>
          <w:szCs w:val="28"/>
          <w:lang w:eastAsia="zh-CN"/>
        </w:rPr>
        <w:t xml:space="preserve">                                                                                                </w:t>
      </w:r>
    </w:p>
    <w:tbl>
      <w:tblPr>
        <w:tblW w:w="0" w:type="auto"/>
        <w:tblLook w:val="00A0"/>
      </w:tblPr>
      <w:tblGrid>
        <w:gridCol w:w="9900"/>
        <w:gridCol w:w="4319"/>
      </w:tblGrid>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4</w:t>
            </w:r>
          </w:p>
        </w:tc>
      </w:tr>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2014 г. № 133-па,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«18» августа 2014 г. № 521-па,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«15» мая 2015 г. № 278-па, </w:t>
            </w:r>
          </w:p>
        </w:tc>
      </w:tr>
      <w:tr w:rsidR="00FF45DA" w:rsidRPr="00C82221" w:rsidTr="00C82221">
        <w:tc>
          <w:tcPr>
            <w:tcW w:w="990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«07» августа 2015 г. № 502-па) </w:t>
            </w:r>
          </w:p>
        </w:tc>
      </w:tr>
      <w:tr w:rsidR="00FF45DA" w:rsidRPr="00C82221" w:rsidTr="00C82221">
        <w:tc>
          <w:tcPr>
            <w:tcW w:w="9900" w:type="dxa"/>
          </w:tcPr>
          <w:p w:rsidR="00FF45DA" w:rsidRPr="00C82221" w:rsidRDefault="00FF45DA" w:rsidP="00C82221">
            <w:pPr>
              <w:suppressAutoHyphens/>
              <w:spacing w:after="0" w:line="240" w:lineRule="auto"/>
              <w:jc w:val="center"/>
              <w:rPr>
                <w:rFonts w:ascii="Times New Roman" w:hAnsi="Times New Roman"/>
                <w:b/>
                <w:sz w:val="28"/>
                <w:szCs w:val="28"/>
                <w:lang w:eastAsia="zh-CN"/>
              </w:rPr>
            </w:pPr>
          </w:p>
        </w:tc>
        <w:tc>
          <w:tcPr>
            <w:tcW w:w="4319" w:type="dxa"/>
          </w:tcPr>
          <w:p w:rsidR="00FF45DA" w:rsidRPr="00C82221" w:rsidRDefault="00FF45DA" w:rsidP="00C82221">
            <w:pPr>
              <w:suppressAutoHyphens/>
              <w:spacing w:after="0" w:line="240" w:lineRule="auto"/>
              <w:jc w:val="center"/>
              <w:rPr>
                <w:rFonts w:ascii="Times New Roman" w:hAnsi="Times New Roman"/>
                <w:b/>
                <w:sz w:val="28"/>
                <w:szCs w:val="28"/>
                <w:lang w:eastAsia="zh-CN"/>
              </w:rPr>
            </w:pPr>
          </w:p>
        </w:tc>
      </w:tr>
    </w:tbl>
    <w:p w:rsidR="00FF45DA" w:rsidRPr="00C204F7" w:rsidRDefault="00FF45DA" w:rsidP="00C204F7">
      <w:pPr>
        <w:suppressAutoHyphens/>
        <w:spacing w:after="0" w:line="240" w:lineRule="auto"/>
        <w:ind w:right="53"/>
        <w:jc w:val="center"/>
        <w:rPr>
          <w:rFonts w:ascii="Times New Roman" w:hAnsi="Times New Roman"/>
          <w:b/>
          <w:color w:val="000000"/>
          <w:sz w:val="28"/>
          <w:szCs w:val="28"/>
          <w:lang w:eastAsia="zh-CN"/>
        </w:rPr>
      </w:pPr>
      <w:r w:rsidRPr="00C204F7">
        <w:rPr>
          <w:rFonts w:ascii="Times New Roman" w:hAnsi="Times New Roman"/>
          <w:b/>
          <w:sz w:val="28"/>
          <w:szCs w:val="28"/>
          <w:lang w:eastAsia="zh-CN"/>
        </w:rPr>
        <w:t xml:space="preserve">Ресурсное обеспечение реализации государственной программы Курской области «Воспроизводство и использование </w:t>
      </w:r>
      <w:r w:rsidRPr="00C204F7">
        <w:rPr>
          <w:rFonts w:ascii="Times New Roman" w:hAnsi="Times New Roman"/>
          <w:b/>
          <w:color w:val="000000"/>
          <w:sz w:val="28"/>
          <w:szCs w:val="28"/>
          <w:lang w:eastAsia="zh-CN"/>
        </w:rPr>
        <w:t>природных ресурсов, охрана окружающей среды в Курской области» за счет средств областного бюджета (тыс. руб.)</w:t>
      </w:r>
    </w:p>
    <w:p w:rsidR="00FF45DA" w:rsidRPr="00C204F7" w:rsidRDefault="00FF45DA" w:rsidP="00C204F7">
      <w:pPr>
        <w:suppressAutoHyphens/>
        <w:spacing w:after="0" w:line="240" w:lineRule="auto"/>
        <w:ind w:right="900"/>
        <w:rPr>
          <w:rFonts w:ascii="Times New Roman" w:hAnsi="Times New Roman"/>
          <w:b/>
          <w:color w:val="000000"/>
          <w:sz w:val="28"/>
          <w:szCs w:val="28"/>
          <w:lang w:eastAsia="zh-CN"/>
        </w:rPr>
      </w:pPr>
    </w:p>
    <w:tbl>
      <w:tblPr>
        <w:tblW w:w="4998" w:type="pc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419"/>
        <w:gridCol w:w="2395"/>
        <w:gridCol w:w="1976"/>
        <w:gridCol w:w="503"/>
        <w:gridCol w:w="503"/>
        <w:gridCol w:w="652"/>
        <w:gridCol w:w="391"/>
        <w:gridCol w:w="905"/>
        <w:gridCol w:w="905"/>
        <w:gridCol w:w="905"/>
        <w:gridCol w:w="905"/>
        <w:gridCol w:w="905"/>
        <w:gridCol w:w="846"/>
        <w:gridCol w:w="843"/>
      </w:tblGrid>
      <w:tr w:rsidR="00FF45DA" w:rsidRPr="00C82221" w:rsidTr="00263FE7">
        <w:trPr>
          <w:cantSplit/>
        </w:trPr>
        <w:tc>
          <w:tcPr>
            <w:tcW w:w="505" w:type="pct"/>
            <w:vMerge w:val="restar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Статус</w:t>
            </w:r>
          </w:p>
        </w:tc>
        <w:tc>
          <w:tcPr>
            <w:tcW w:w="852" w:type="pct"/>
            <w:vMerge w:val="restar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Наименование</w:t>
            </w:r>
          </w:p>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государственной </w:t>
            </w:r>
          </w:p>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программы, подпрограммы государственной</w:t>
            </w:r>
          </w:p>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программы, ведомственной целевой программы,</w:t>
            </w:r>
          </w:p>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основного мероприятия</w:t>
            </w:r>
          </w:p>
        </w:tc>
        <w:tc>
          <w:tcPr>
            <w:tcW w:w="703" w:type="pct"/>
            <w:vMerge w:val="restar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Ответственный исполнитель, соисполнители, участники</w:t>
            </w:r>
          </w:p>
        </w:tc>
        <w:tc>
          <w:tcPr>
            <w:tcW w:w="729" w:type="pct"/>
            <w:gridSpan w:val="4"/>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Код бюджетной классификации</w:t>
            </w:r>
          </w:p>
        </w:tc>
        <w:tc>
          <w:tcPr>
            <w:tcW w:w="2212" w:type="pct"/>
            <w:gridSpan w:val="7"/>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Расходы (тыс. руб.), годы</w:t>
            </w:r>
          </w:p>
        </w:tc>
      </w:tr>
      <w:tr w:rsidR="00FF45DA" w:rsidRPr="00C82221" w:rsidTr="00263FE7">
        <w:trPr>
          <w:cantSplit/>
          <w:trHeight w:val="1690"/>
          <w:tblHeader/>
        </w:trPr>
        <w:tc>
          <w:tcPr>
            <w:tcW w:w="505" w:type="pct"/>
            <w:vMerge/>
            <w:vAlign w:val="center"/>
          </w:tcPr>
          <w:p w:rsidR="00FF45DA" w:rsidRPr="00C204F7" w:rsidRDefault="00FF45DA" w:rsidP="00C204F7">
            <w:pPr>
              <w:widowControl w:val="0"/>
              <w:suppressAutoHyphens/>
              <w:autoSpaceDE w:val="0"/>
              <w:snapToGrid w:val="0"/>
              <w:spacing w:after="0" w:line="240" w:lineRule="auto"/>
              <w:ind w:firstLine="540"/>
              <w:jc w:val="center"/>
              <w:rPr>
                <w:rFonts w:ascii="Times New Roman" w:hAnsi="Times New Roman"/>
                <w:sz w:val="24"/>
                <w:szCs w:val="24"/>
                <w:lang w:eastAsia="zh-CN"/>
              </w:rPr>
            </w:pPr>
          </w:p>
        </w:tc>
        <w:tc>
          <w:tcPr>
            <w:tcW w:w="852" w:type="pct"/>
            <w:vMerge/>
            <w:vAlign w:val="center"/>
          </w:tcPr>
          <w:p w:rsidR="00FF45DA" w:rsidRPr="00C204F7" w:rsidRDefault="00FF45DA" w:rsidP="00C204F7">
            <w:pPr>
              <w:widowControl w:val="0"/>
              <w:suppressAutoHyphens/>
              <w:autoSpaceDE w:val="0"/>
              <w:snapToGrid w:val="0"/>
              <w:spacing w:after="0" w:line="240" w:lineRule="auto"/>
              <w:ind w:firstLine="540"/>
              <w:jc w:val="center"/>
              <w:rPr>
                <w:rFonts w:ascii="Times New Roman" w:hAnsi="Times New Roman"/>
                <w:sz w:val="24"/>
                <w:szCs w:val="24"/>
                <w:lang w:eastAsia="zh-CN"/>
              </w:rPr>
            </w:pPr>
          </w:p>
        </w:tc>
        <w:tc>
          <w:tcPr>
            <w:tcW w:w="703" w:type="pct"/>
            <w:vMerge/>
            <w:vAlign w:val="center"/>
          </w:tcPr>
          <w:p w:rsidR="00FF45DA" w:rsidRPr="00C204F7" w:rsidRDefault="00FF45DA" w:rsidP="00C204F7">
            <w:pPr>
              <w:widowControl w:val="0"/>
              <w:suppressAutoHyphens/>
              <w:autoSpaceDE w:val="0"/>
              <w:snapToGrid w:val="0"/>
              <w:spacing w:after="0" w:line="240" w:lineRule="auto"/>
              <w:ind w:firstLine="540"/>
              <w:jc w:val="center"/>
              <w:rPr>
                <w:rFonts w:ascii="Times New Roman" w:hAnsi="Times New Roman"/>
                <w:sz w:val="24"/>
                <w:szCs w:val="24"/>
                <w:lang w:eastAsia="zh-CN"/>
              </w:rPr>
            </w:pPr>
          </w:p>
        </w:tc>
        <w:tc>
          <w:tcPr>
            <w:tcW w:w="179"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ГРБС</w:t>
            </w:r>
          </w:p>
        </w:tc>
        <w:tc>
          <w:tcPr>
            <w:tcW w:w="179"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Рз </w:t>
            </w:r>
            <w:r w:rsidRPr="00C204F7">
              <w:rPr>
                <w:rFonts w:ascii="Times New Roman" w:hAnsi="Times New Roman"/>
                <w:sz w:val="24"/>
                <w:szCs w:val="24"/>
                <w:lang w:eastAsia="zh-CN"/>
              </w:rPr>
              <w:br/>
              <w:t>Пр</w:t>
            </w:r>
          </w:p>
        </w:tc>
        <w:tc>
          <w:tcPr>
            <w:tcW w:w="232"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ЦСР</w:t>
            </w:r>
          </w:p>
        </w:tc>
        <w:tc>
          <w:tcPr>
            <w:tcW w:w="139"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ВР</w:t>
            </w:r>
          </w:p>
        </w:tc>
        <w:tc>
          <w:tcPr>
            <w:tcW w:w="322"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2014</w:t>
            </w:r>
          </w:p>
        </w:tc>
        <w:tc>
          <w:tcPr>
            <w:tcW w:w="322"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2015</w:t>
            </w:r>
          </w:p>
        </w:tc>
        <w:tc>
          <w:tcPr>
            <w:tcW w:w="322"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2016</w:t>
            </w:r>
          </w:p>
        </w:tc>
        <w:tc>
          <w:tcPr>
            <w:tcW w:w="322"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2017</w:t>
            </w:r>
          </w:p>
        </w:tc>
        <w:tc>
          <w:tcPr>
            <w:tcW w:w="322"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2018</w:t>
            </w:r>
          </w:p>
        </w:tc>
        <w:tc>
          <w:tcPr>
            <w:tcW w:w="301"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2019</w:t>
            </w:r>
          </w:p>
        </w:tc>
        <w:tc>
          <w:tcPr>
            <w:tcW w:w="302" w:type="pct"/>
            <w:vAlign w:val="center"/>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2020</w:t>
            </w:r>
          </w:p>
        </w:tc>
      </w:tr>
      <w:tr w:rsidR="00FF45DA" w:rsidRPr="00C82221" w:rsidTr="00263FE7">
        <w:trPr>
          <w:cantSplit/>
          <w:trHeight w:val="369"/>
          <w:tblHeader/>
        </w:trPr>
        <w:tc>
          <w:tcPr>
            <w:tcW w:w="505"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w:t>
            </w:r>
          </w:p>
        </w:tc>
        <w:tc>
          <w:tcPr>
            <w:tcW w:w="85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703"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tc>
        <w:tc>
          <w:tcPr>
            <w:tcW w:w="179"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w:t>
            </w:r>
          </w:p>
        </w:tc>
      </w:tr>
      <w:tr w:rsidR="00FF45DA" w:rsidRPr="00C82221" w:rsidTr="00263FE7">
        <w:trPr>
          <w:cantSplit/>
          <w:trHeight w:val="369"/>
        </w:trPr>
        <w:tc>
          <w:tcPr>
            <w:tcW w:w="505" w:type="pct"/>
            <w:vMerge w:val="restar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Государственная программа</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b/>
                <w:sz w:val="24"/>
                <w:szCs w:val="24"/>
                <w:lang w:eastAsia="zh-CN"/>
              </w:rPr>
              <w:t>Курской  области</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«Воспроизводство и использование природных ресурсов, охрана</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окружающей среды в Курской области»</w:t>
            </w:r>
          </w:p>
        </w:tc>
        <w:tc>
          <w:tcPr>
            <w:tcW w:w="703" w:type="pct"/>
            <w:vAlign w:val="center"/>
          </w:tcPr>
          <w:p w:rsidR="00FF45DA" w:rsidRPr="00C204F7" w:rsidRDefault="00FF45DA"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 в том числе:</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79"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2000000</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168043,187</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212969,942</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116160,292</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89174,147</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100437,600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100437,600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100438,600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restar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Ответственный</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исполнитель -</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83239,467</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195718,725</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99154,909</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71639,064</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87334,600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87334,600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87334,600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59856,266</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Соисполнитель -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FF45DA" w:rsidRPr="00C204F7" w:rsidRDefault="00FF45DA" w:rsidP="00C204F7">
            <w:pPr>
              <w:widowControl w:val="0"/>
              <w:spacing w:after="0" w:line="240" w:lineRule="auto"/>
              <w:ind w:left="12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19984,704</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17251,217</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17005,383</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17535,083</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Участник - комитет строительства и архитектуры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FF45DA" w:rsidRPr="00C204F7" w:rsidRDefault="00FF45DA" w:rsidP="00C204F7">
            <w:pPr>
              <w:widowControl w:val="0"/>
              <w:spacing w:after="0" w:line="240" w:lineRule="auto"/>
              <w:ind w:left="12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4962,750</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r>
      <w:tr w:rsidR="00FF45DA" w:rsidRPr="00C82221" w:rsidTr="00263FE7">
        <w:trPr>
          <w:cantSplit/>
          <w:trHeight w:val="1194"/>
        </w:trPr>
        <w:tc>
          <w:tcPr>
            <w:tcW w:w="505"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1</w:t>
            </w:r>
          </w:p>
        </w:tc>
        <w:tc>
          <w:tcPr>
            <w:tcW w:w="852"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1. «Экология и природные</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ресурсы Курской области»</w:t>
            </w:r>
          </w:p>
        </w:tc>
        <w:tc>
          <w:tcPr>
            <w:tcW w:w="703" w:type="pct"/>
            <w:vAlign w:val="center"/>
          </w:tcPr>
          <w:p w:rsidR="00FF45DA" w:rsidRPr="00C204F7" w:rsidRDefault="00FF45DA"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2010000</w:t>
            </w:r>
          </w:p>
        </w:tc>
        <w:tc>
          <w:tcPr>
            <w:tcW w:w="139" w:type="pct"/>
            <w:vAlign w:val="center"/>
          </w:tcPr>
          <w:p w:rsidR="00FF45DA" w:rsidRPr="00C204F7" w:rsidRDefault="00FF45DA" w:rsidP="00C204F7">
            <w:pPr>
              <w:widowControl w:val="0"/>
              <w:spacing w:after="0" w:line="240" w:lineRule="auto"/>
              <w:ind w:left="12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2802,103</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1997,888</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671,575</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b/>
                <w:sz w:val="24"/>
                <w:szCs w:val="24"/>
                <w:lang w:eastAsia="zh-CN"/>
              </w:rPr>
            </w:pPr>
            <w:r w:rsidRPr="00C204F7">
              <w:rPr>
                <w:rFonts w:ascii="Times New Roman" w:hAnsi="Times New Roman"/>
                <w:b/>
                <w:sz w:val="24"/>
                <w:szCs w:val="24"/>
                <w:lang w:eastAsia="zh-CN"/>
              </w:rPr>
              <w:t>844,276</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1.1</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Геологическое изучение запасов</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общераспространеных полезных ископаемых, развитие минерально- сырьевой базы</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0404</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2011229</w:t>
            </w:r>
          </w:p>
        </w:tc>
        <w:tc>
          <w:tcPr>
            <w:tcW w:w="13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75,000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1.2</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Утилизация (размещение) непригодных к применению пестицидов и агрохимикатов</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и других опасных отходов</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0602</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2011230</w:t>
            </w:r>
          </w:p>
        </w:tc>
        <w:tc>
          <w:tcPr>
            <w:tcW w:w="13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2196,300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1620,388</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1.3</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Развитие сети особо охраняемых природных территорий регионального значения и обеспечение их устойчивого функционирования,</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контроль за состоянием</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почв, загрязнением атмосферного воздуха</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2011231</w:t>
            </w:r>
          </w:p>
        </w:tc>
        <w:tc>
          <w:tcPr>
            <w:tcW w:w="13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177,500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72,500</w:t>
            </w:r>
          </w:p>
        </w:tc>
        <w:tc>
          <w:tcPr>
            <w:tcW w:w="322" w:type="pct"/>
            <w:vAlign w:val="center"/>
          </w:tcPr>
          <w:p w:rsidR="00FF45DA" w:rsidRPr="00C204F7" w:rsidRDefault="00FF45DA" w:rsidP="00C204F7">
            <w:pPr>
              <w:widowControl w:val="0"/>
              <w:spacing w:after="0" w:line="240" w:lineRule="auto"/>
              <w:ind w:left="120"/>
              <w:jc w:val="center"/>
              <w:rPr>
                <w:rFonts w:ascii="Times New Roman" w:hAnsi="Times New Roman"/>
                <w:sz w:val="24"/>
                <w:szCs w:val="24"/>
                <w:lang w:eastAsia="zh-CN"/>
              </w:rPr>
            </w:pPr>
            <w:r w:rsidRPr="00C204F7">
              <w:rPr>
                <w:rFonts w:ascii="Times New Roman" w:hAnsi="Times New Roman"/>
                <w:sz w:val="24"/>
                <w:szCs w:val="24"/>
                <w:lang w:eastAsia="zh-CN"/>
              </w:rPr>
              <w:t>82,701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 мероприятие 1.4</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Повышение экологической грамотности, материально- техническое и правовое сопровождение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программных мероприятий</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2011232</w:t>
            </w:r>
          </w:p>
        </w:tc>
        <w:tc>
          <w:tcPr>
            <w:tcW w:w="13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240,803</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50,000</w:t>
            </w:r>
          </w:p>
        </w:tc>
        <w:tc>
          <w:tcPr>
            <w:tcW w:w="322" w:type="pct"/>
            <w:vAlign w:val="center"/>
          </w:tcPr>
          <w:p w:rsidR="00FF45DA" w:rsidRPr="00C204F7" w:rsidRDefault="00FF45DA" w:rsidP="00C204F7">
            <w:pPr>
              <w:widowControl w:val="0"/>
              <w:spacing w:after="0" w:line="240" w:lineRule="auto"/>
              <w:ind w:left="120"/>
              <w:jc w:val="center"/>
              <w:rPr>
                <w:rFonts w:ascii="Times New Roman" w:hAnsi="Times New Roman"/>
                <w:sz w:val="24"/>
                <w:szCs w:val="24"/>
                <w:lang w:eastAsia="zh-CN"/>
              </w:rPr>
            </w:pPr>
            <w:r w:rsidRPr="00C204F7">
              <w:rPr>
                <w:rFonts w:ascii="Times New Roman" w:hAnsi="Times New Roman"/>
                <w:sz w:val="24"/>
                <w:szCs w:val="24"/>
                <w:lang w:eastAsia="zh-CN"/>
              </w:rPr>
              <w:t>212,500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r>
      <w:tr w:rsidR="00FF45DA" w:rsidRPr="00C82221" w:rsidTr="00263FE7">
        <w:trPr>
          <w:cantSplit/>
          <w:trHeight w:val="977"/>
        </w:trPr>
        <w:tc>
          <w:tcPr>
            <w:tcW w:w="505"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2</w:t>
            </w:r>
          </w:p>
        </w:tc>
        <w:tc>
          <w:tcPr>
            <w:tcW w:w="852"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2. «Развитие водохозяйственного</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комплекса Курской  области»</w:t>
            </w:r>
          </w:p>
        </w:tc>
        <w:tc>
          <w:tcPr>
            <w:tcW w:w="703" w:type="pct"/>
            <w:vAlign w:val="center"/>
          </w:tcPr>
          <w:p w:rsidR="00FF45DA" w:rsidRPr="00C204F7" w:rsidRDefault="00FF45DA"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2020000</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56161,659</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91792,916</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16941,685</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17600,736</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27965,000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27965,000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27966,000</w:t>
            </w:r>
          </w:p>
        </w:tc>
      </w:tr>
      <w:tr w:rsidR="00FF45DA" w:rsidRPr="00C82221" w:rsidTr="00263FE7">
        <w:trPr>
          <w:cantSplit/>
          <w:trHeight w:val="369"/>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2.1</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Защита от негативного воздействия вод и</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обеспечение безопасности гидротехнических</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сооружений</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0"/>
                <w:szCs w:val="20"/>
                <w:lang w:eastAsia="zh-CN"/>
              </w:rPr>
            </w:pPr>
            <w:r w:rsidRPr="00C204F7">
              <w:rPr>
                <w:rFonts w:ascii="Times New Roman" w:hAnsi="Times New Roman"/>
                <w:sz w:val="20"/>
                <w:szCs w:val="20"/>
                <w:lang w:eastAsia="zh-CN"/>
              </w:rPr>
              <w:t>X</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0"/>
                <w:szCs w:val="20"/>
                <w:lang w:eastAsia="zh-CN"/>
              </w:rPr>
            </w:pPr>
            <w:r w:rsidRPr="00C204F7">
              <w:rPr>
                <w:rFonts w:ascii="Times New Roman" w:hAnsi="Times New Roman"/>
                <w:sz w:val="20"/>
                <w:szCs w:val="20"/>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31591,209</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76904,620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restar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2021233</w:t>
            </w:r>
          </w:p>
        </w:tc>
        <w:tc>
          <w:tcPr>
            <w:tcW w:w="13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12268,450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24669,920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2025016</w:t>
            </w:r>
          </w:p>
        </w:tc>
        <w:tc>
          <w:tcPr>
            <w:tcW w:w="13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19322,759</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52234,700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28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2.2</w:t>
            </w:r>
          </w:p>
        </w:tc>
        <w:tc>
          <w:tcPr>
            <w:tcW w:w="852" w:type="pct"/>
            <w:tcBorders>
              <w:bottom w:val="single" w:sz="4" w:space="0" w:color="auto"/>
            </w:tcBorders>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Восстановление и экологическая реабилитация водных объектов, мониторинг водных объектов</w:t>
            </w:r>
          </w:p>
        </w:tc>
        <w:tc>
          <w:tcPr>
            <w:tcW w:w="703" w:type="pct"/>
            <w:tcBorders>
              <w:bottom w:val="single" w:sz="4" w:space="0" w:color="auto"/>
            </w:tcBorders>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2021234</w:t>
            </w:r>
          </w:p>
        </w:tc>
        <w:tc>
          <w:tcPr>
            <w:tcW w:w="13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7320,000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4167,696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1962,873</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2621,924</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20661,000</w:t>
            </w:r>
          </w:p>
        </w:tc>
      </w:tr>
      <w:tr w:rsidR="00FF45DA" w:rsidRPr="00C82221" w:rsidTr="00263FE7">
        <w:trPr>
          <w:cantSplit/>
          <w:trHeight w:val="1250"/>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2.3</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Бюджетные инвестиции в объекты государственной собственности Курской области, в том числе:</w:t>
            </w:r>
          </w:p>
        </w:tc>
        <w:tc>
          <w:tcPr>
            <w:tcW w:w="703" w:type="pct"/>
            <w:vMerge w:val="restart"/>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Комитет строительства и архитектуры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2021247</w:t>
            </w:r>
          </w:p>
        </w:tc>
        <w:tc>
          <w:tcPr>
            <w:tcW w:w="13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400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4962,750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разработка декларации безопасности</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гидротехнических</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сооружений по объекту «Курское водохранилище на       р. Тускарь»</w:t>
            </w:r>
          </w:p>
        </w:tc>
        <w:tc>
          <w:tcPr>
            <w:tcW w:w="703" w:type="pct"/>
            <w:vMerge/>
            <w:tcBorders>
              <w:bottom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2021247</w:t>
            </w:r>
          </w:p>
        </w:tc>
        <w:tc>
          <w:tcPr>
            <w:tcW w:w="13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400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882,750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выполнение проектно-изыскательских работ по объекту «Курское водохранилище на р.</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Тускарь. II очередь</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пускового комплекса»</w:t>
            </w:r>
          </w:p>
        </w:tc>
        <w:tc>
          <w:tcPr>
            <w:tcW w:w="703" w:type="pct"/>
            <w:vMerge w:val="restart"/>
            <w:tcBorders>
              <w:top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Merge w:val="restar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Merge w:val="restar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2021247</w:t>
            </w:r>
          </w:p>
        </w:tc>
        <w:tc>
          <w:tcPr>
            <w:tcW w:w="139" w:type="pct"/>
            <w:vMerge w:val="restar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400</w:t>
            </w:r>
          </w:p>
        </w:tc>
        <w:tc>
          <w:tcPr>
            <w:tcW w:w="322" w:type="pct"/>
            <w:vMerge w:val="restar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4080,000</w:t>
            </w:r>
          </w:p>
        </w:tc>
        <w:tc>
          <w:tcPr>
            <w:tcW w:w="322" w:type="pct"/>
            <w:vMerge w:val="restar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Merge w:val="restar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Merge w:val="restart"/>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Merge w:val="restar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Merge w:val="restar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Merge w:val="restar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1650"/>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widowControl w:val="0"/>
              <w:spacing w:after="0" w:line="240" w:lineRule="auto"/>
              <w:rPr>
                <w:rFonts w:ascii="Times New Roman" w:hAnsi="Times New Roman"/>
                <w:sz w:val="24"/>
                <w:szCs w:val="24"/>
                <w:lang w:eastAsia="zh-CN"/>
              </w:rPr>
            </w:pPr>
          </w:p>
        </w:tc>
        <w:tc>
          <w:tcPr>
            <w:tcW w:w="703" w:type="pct"/>
            <w:vMerge/>
            <w:tcBorders>
              <w:top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tcBorders>
              <w:top w:val="single" w:sz="4" w:space="0" w:color="auto"/>
            </w:tcBorders>
            <w:vAlign w:val="center"/>
          </w:tcPr>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p>
        </w:tc>
        <w:tc>
          <w:tcPr>
            <w:tcW w:w="179" w:type="pct"/>
            <w:vMerge/>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p>
        </w:tc>
        <w:tc>
          <w:tcPr>
            <w:tcW w:w="232" w:type="pct"/>
            <w:vMerge/>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39" w:type="pct"/>
            <w:vMerge/>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p>
        </w:tc>
        <w:tc>
          <w:tcPr>
            <w:tcW w:w="322" w:type="pct"/>
            <w:vMerge/>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322" w:type="pct"/>
            <w:vMerge/>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322" w:type="pct"/>
            <w:vMerge/>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322" w:type="pct"/>
            <w:vMerge/>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p>
        </w:tc>
        <w:tc>
          <w:tcPr>
            <w:tcW w:w="322" w:type="pct"/>
            <w:vMerge/>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301" w:type="pct"/>
            <w:vMerge/>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302" w:type="pct"/>
            <w:vMerge/>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строительство и</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проведение авторского</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надзора объекта</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«Сооружения инженерной защиты от негативного воздействия вод по ул. Прилужной, ул.</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Арматурной, ул. Лучистой, ул. Утренней, Охотничьему проезду </w:t>
            </w:r>
            <w:r w:rsidRPr="00C204F7">
              <w:rPr>
                <w:rFonts w:ascii="Times New Roman" w:hAnsi="Times New Roman"/>
                <w:i/>
                <w:iCs/>
                <w:sz w:val="24"/>
                <w:szCs w:val="24"/>
                <w:lang w:eastAsia="zh-CN"/>
              </w:rPr>
              <w:t>в</w:t>
            </w:r>
            <w:r w:rsidRPr="00C204F7">
              <w:rPr>
                <w:rFonts w:ascii="Times New Roman" w:hAnsi="Times New Roman"/>
                <w:sz w:val="24"/>
                <w:szCs w:val="24"/>
                <w:lang w:eastAsia="zh-CN"/>
              </w:rPr>
              <w:t xml:space="preserve"> г. Курске Курской области»</w:t>
            </w: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2021247</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400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FF45DA" w:rsidRPr="00C204F7" w:rsidRDefault="00FF45DA" w:rsidP="00C204F7">
            <w:pPr>
              <w:widowControl w:val="0"/>
              <w:spacing w:after="0" w:line="240" w:lineRule="auto"/>
              <w:ind w:left="180"/>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2.4</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Осуществление отдельных полномочий в области</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водных отношений</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2025128</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12287,700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10720,600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tcBorders>
              <w:bottom w:val="single" w:sz="4" w:space="0" w:color="auto"/>
            </w:tcBorders>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3</w:t>
            </w:r>
          </w:p>
        </w:tc>
        <w:tc>
          <w:tcPr>
            <w:tcW w:w="852" w:type="pct"/>
            <w:tcBorders>
              <w:bottom w:val="single" w:sz="4" w:space="0" w:color="auto"/>
            </w:tcBorders>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3. «Обеспечение</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реализации</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государственной</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программы Курской</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области «Воспроизводство</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и использование</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природных ресурсов,</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охрана окружающей среды</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в Курской области»</w:t>
            </w:r>
          </w:p>
        </w:tc>
        <w:tc>
          <w:tcPr>
            <w:tcW w:w="703" w:type="pct"/>
            <w:tcBorders>
              <w:bottom w:val="single" w:sz="4" w:space="0" w:color="auto"/>
            </w:tcBorders>
            <w:vAlign w:val="center"/>
          </w:tcPr>
          <w:p w:rsidR="00FF45DA" w:rsidRPr="00C204F7" w:rsidRDefault="00FF45DA"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bottom w:val="single" w:sz="4" w:space="0" w:color="auto"/>
            </w:tcBorders>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2030000</w:t>
            </w:r>
          </w:p>
        </w:tc>
        <w:tc>
          <w:tcPr>
            <w:tcW w:w="139" w:type="pct"/>
            <w:tcBorders>
              <w:bottom w:val="single" w:sz="4" w:space="0" w:color="auto"/>
            </w:tcBorders>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29238,455</w:t>
            </w:r>
          </w:p>
        </w:tc>
        <w:tc>
          <w:tcPr>
            <w:tcW w:w="322"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48321,700</w:t>
            </w:r>
          </w:p>
        </w:tc>
        <w:tc>
          <w:tcPr>
            <w:tcW w:w="322"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50085,428</w:t>
            </w:r>
          </w:p>
        </w:tc>
        <w:tc>
          <w:tcPr>
            <w:tcW w:w="322"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48779,316</w:t>
            </w:r>
          </w:p>
        </w:tc>
        <w:tc>
          <w:tcPr>
            <w:tcW w:w="322"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c>
          <w:tcPr>
            <w:tcW w:w="301"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c>
          <w:tcPr>
            <w:tcW w:w="302" w:type="pct"/>
            <w:tcBorders>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r>
      <w:tr w:rsidR="00FF45DA" w:rsidRPr="00C82221" w:rsidTr="00263FE7">
        <w:trPr>
          <w:cantSplit/>
          <w:trHeight w:val="369"/>
        </w:trPr>
        <w:tc>
          <w:tcPr>
            <w:tcW w:w="505" w:type="pct"/>
            <w:vMerge w:val="restart"/>
            <w:tcBorders>
              <w:top w:val="single" w:sz="4" w:space="0" w:color="auto"/>
              <w:left w:val="single" w:sz="4" w:space="0" w:color="auto"/>
              <w:bottom w:val="single" w:sz="4" w:space="0" w:color="auto"/>
              <w:right w:val="single" w:sz="4" w:space="0" w:color="auto"/>
            </w:tcBorders>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3.1</w:t>
            </w:r>
          </w:p>
        </w:tc>
        <w:tc>
          <w:tcPr>
            <w:tcW w:w="852" w:type="pct"/>
            <w:vMerge w:val="restart"/>
            <w:tcBorders>
              <w:top w:val="single" w:sz="4" w:space="0" w:color="auto"/>
              <w:left w:val="single" w:sz="4" w:space="0" w:color="auto"/>
              <w:bottom w:val="single" w:sz="4" w:space="0" w:color="auto"/>
            </w:tcBorders>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Обеспечение деятельности и выполнение функций государственных органов</w:t>
            </w:r>
          </w:p>
        </w:tc>
        <w:tc>
          <w:tcPr>
            <w:tcW w:w="703" w:type="pct"/>
            <w:vMerge w:val="restart"/>
            <w:tcBorders>
              <w:top w:val="single" w:sz="4" w:space="0" w:color="auto"/>
              <w:bottom w:val="single" w:sz="4" w:space="0" w:color="auto"/>
            </w:tcBorders>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top w:val="single" w:sz="4" w:space="0" w:color="auto"/>
              <w:bottom w:val="single" w:sz="4" w:space="0" w:color="auto"/>
            </w:tcBorders>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2031002</w:t>
            </w:r>
          </w:p>
        </w:tc>
        <w:tc>
          <w:tcPr>
            <w:tcW w:w="139" w:type="pct"/>
            <w:tcBorders>
              <w:top w:val="single" w:sz="4" w:space="0" w:color="auto"/>
              <w:bottom w:val="single" w:sz="4" w:space="0" w:color="auto"/>
            </w:tcBorders>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9373,709</w:t>
            </w:r>
          </w:p>
        </w:tc>
        <w:tc>
          <w:tcPr>
            <w:tcW w:w="322"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8472,356</w:t>
            </w:r>
          </w:p>
        </w:tc>
        <w:tc>
          <w:tcPr>
            <w:tcW w:w="322"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8461,406</w:t>
            </w:r>
          </w:p>
        </w:tc>
        <w:tc>
          <w:tcPr>
            <w:tcW w:w="322"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8461,406</w:t>
            </w:r>
          </w:p>
        </w:tc>
        <w:tc>
          <w:tcPr>
            <w:tcW w:w="322"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8215,000</w:t>
            </w:r>
          </w:p>
        </w:tc>
        <w:tc>
          <w:tcPr>
            <w:tcW w:w="301"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8215,000</w:t>
            </w:r>
          </w:p>
        </w:tc>
        <w:tc>
          <w:tcPr>
            <w:tcW w:w="302" w:type="pct"/>
            <w:tcBorders>
              <w:top w:val="single" w:sz="4" w:space="0" w:color="auto"/>
              <w:bottom w:val="single" w:sz="4" w:space="0" w:color="auto"/>
            </w:tcBorders>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8215,000</w:t>
            </w:r>
          </w:p>
        </w:tc>
      </w:tr>
      <w:tr w:rsidR="00FF45DA" w:rsidRPr="00C82221" w:rsidTr="00263FE7">
        <w:trPr>
          <w:cantSplit/>
          <w:trHeight w:val="369"/>
        </w:trPr>
        <w:tc>
          <w:tcPr>
            <w:tcW w:w="505" w:type="pct"/>
            <w:vMerge/>
            <w:tcBorders>
              <w:top w:val="single" w:sz="4" w:space="0" w:color="auto"/>
              <w:left w:val="single" w:sz="4" w:space="0" w:color="auto"/>
              <w:bottom w:val="single" w:sz="4" w:space="0" w:color="auto"/>
              <w:right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tcBorders>
              <w:top w:val="single" w:sz="4" w:space="0" w:color="auto"/>
              <w:left w:val="single" w:sz="4" w:space="0" w:color="auto"/>
              <w:bottom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2031002</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989,057</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757,004</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287,154</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287,154</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683,600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683,600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683,600</w:t>
            </w:r>
          </w:p>
        </w:tc>
      </w:tr>
      <w:tr w:rsidR="00FF45DA" w:rsidRPr="00C82221" w:rsidTr="00263FE7">
        <w:trPr>
          <w:cantSplit/>
          <w:trHeight w:val="369"/>
        </w:trPr>
        <w:tc>
          <w:tcPr>
            <w:tcW w:w="505" w:type="pct"/>
            <w:vMerge/>
            <w:tcBorders>
              <w:top w:val="single" w:sz="4" w:space="0" w:color="auto"/>
              <w:left w:val="single" w:sz="4" w:space="0" w:color="auto"/>
              <w:bottom w:val="single" w:sz="4" w:space="0" w:color="auto"/>
              <w:right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tcBorders>
              <w:top w:val="single" w:sz="4" w:space="0" w:color="auto"/>
              <w:left w:val="single" w:sz="4" w:space="0" w:color="auto"/>
              <w:bottom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2031002</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r>
      <w:tr w:rsidR="00FF45DA" w:rsidRPr="00C82221" w:rsidTr="00263FE7">
        <w:trPr>
          <w:cantSplit/>
          <w:trHeight w:val="369"/>
        </w:trPr>
        <w:tc>
          <w:tcPr>
            <w:tcW w:w="505" w:type="pct"/>
            <w:vMerge w:val="restart"/>
            <w:tcBorders>
              <w:top w:val="single" w:sz="4" w:space="0" w:color="auto"/>
            </w:tcBorders>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3.2</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Расходы на обеспечение деятельности (оказание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услуг) государственных учреждений</w:t>
            </w:r>
          </w:p>
        </w:tc>
        <w:tc>
          <w:tcPr>
            <w:tcW w:w="703"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 (ОБУ «Экоцентр», ОКУ «УЭГТС», ОБУ «Железногорский дендрологический парк»)</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5428,000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11231,541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22351,735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21744,755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7051,696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6777,139</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1532,986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1334,051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jc w:val="right"/>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3316,786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1932,553</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3408,700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3408,700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3408,700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2077,107</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2121,907</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2077,107</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1581,310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1882,500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1882,500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1882,500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992,000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17016,200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15362,040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15357,640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1811"/>
        </w:trPr>
        <w:tc>
          <w:tcPr>
            <w:tcW w:w="505"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4</w:t>
            </w:r>
          </w:p>
        </w:tc>
        <w:tc>
          <w:tcPr>
            <w:tcW w:w="852"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4. «Экология и чистая вода в Курской области» на 2014-2020 годы</w:t>
            </w:r>
          </w:p>
        </w:tc>
        <w:tc>
          <w:tcPr>
            <w:tcW w:w="703" w:type="pct"/>
            <w:vAlign w:val="center"/>
          </w:tcPr>
          <w:p w:rsidR="00FF45DA" w:rsidRPr="00C204F7" w:rsidRDefault="00FF45DA" w:rsidP="00C204F7">
            <w:pPr>
              <w:widowControl w:val="0"/>
              <w:spacing w:after="0" w:line="240" w:lineRule="auto"/>
              <w:ind w:left="8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2040000</w:t>
            </w:r>
          </w:p>
        </w:tc>
        <w:tc>
          <w:tcPr>
            <w:tcW w:w="139" w:type="pct"/>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59856,266</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53606,221</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31456,221</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4414,736</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40811,800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40811,800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40811,800</w:t>
            </w:r>
          </w:p>
        </w:tc>
      </w:tr>
      <w:tr w:rsidR="00FF45DA" w:rsidRPr="00C82221" w:rsidTr="00263FE7">
        <w:trPr>
          <w:cantSplit/>
          <w:trHeight w:val="369"/>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4.1</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Обеспечение населения экологически чистой</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питьевой водой</w:t>
            </w:r>
          </w:p>
        </w:tc>
        <w:tc>
          <w:tcPr>
            <w:tcW w:w="703"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0502</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2041342</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50790,000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1673"/>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0502</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2041342</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47557,055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25407,055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r>
      <w:tr w:rsidR="00FF45DA" w:rsidRPr="00C82221" w:rsidTr="00263FE7">
        <w:trPr>
          <w:cantSplit/>
          <w:trHeight w:val="2595"/>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4.2</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Другие мероприятия по</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охране окружающей среды</w:t>
            </w:r>
          </w:p>
        </w:tc>
        <w:tc>
          <w:tcPr>
            <w:tcW w:w="703"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0602</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2041343</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1305,000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1951"/>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0602</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2041343</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r>
      <w:tr w:rsidR="00FF45DA" w:rsidRPr="00C82221" w:rsidTr="00263FE7">
        <w:trPr>
          <w:cantSplit/>
          <w:trHeight w:val="469"/>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4.3</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Расходы на обеспечение деятельности (оказание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услуг) государственных учреждений</w:t>
            </w:r>
          </w:p>
        </w:tc>
        <w:tc>
          <w:tcPr>
            <w:tcW w:w="703"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6307,700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453,566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1885"/>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6049,166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5935,775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4301,345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6381,800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6381,800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6381,800</w:t>
            </w:r>
          </w:p>
        </w:tc>
      </w:tr>
      <w:tr w:rsidR="00FF45DA" w:rsidRPr="00C82221" w:rsidTr="00263FE7">
        <w:trPr>
          <w:cantSplit/>
          <w:trHeight w:val="1991"/>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113,391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113,391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130,000</w:t>
            </w:r>
          </w:p>
        </w:tc>
      </w:tr>
      <w:tr w:rsidR="00FF45DA" w:rsidRPr="00C82221" w:rsidTr="00263FE7">
        <w:trPr>
          <w:cantSplit/>
          <w:trHeight w:val="2312"/>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4.4</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Строительство объектов размещения (хранения)</w:t>
            </w:r>
          </w:p>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твердых бытовых отходов</w:t>
            </w:r>
          </w:p>
        </w:tc>
        <w:tc>
          <w:tcPr>
            <w:tcW w:w="703"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0503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2041355</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2595"/>
        </w:trPr>
        <w:tc>
          <w:tcPr>
            <w:tcW w:w="505"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5</w:t>
            </w:r>
          </w:p>
        </w:tc>
        <w:tc>
          <w:tcPr>
            <w:tcW w:w="852" w:type="pct"/>
            <w:vAlign w:val="center"/>
          </w:tcPr>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5. «Охрана, воспроизводство и рациональное</w:t>
            </w:r>
          </w:p>
          <w:p w:rsidR="00FF45DA" w:rsidRPr="00C204F7" w:rsidRDefault="00FF45DA" w:rsidP="00C204F7">
            <w:pPr>
              <w:widowControl w:val="0"/>
              <w:spacing w:after="0" w:line="240" w:lineRule="auto"/>
              <w:ind w:left="40"/>
              <w:rPr>
                <w:rFonts w:ascii="Times New Roman" w:hAnsi="Times New Roman"/>
                <w:b/>
                <w:sz w:val="24"/>
                <w:szCs w:val="24"/>
                <w:lang w:eastAsia="zh-CN"/>
              </w:rPr>
            </w:pPr>
            <w:r w:rsidRPr="00C204F7">
              <w:rPr>
                <w:rFonts w:ascii="Times New Roman" w:hAnsi="Times New Roman"/>
                <w:b/>
                <w:sz w:val="24"/>
                <w:szCs w:val="24"/>
                <w:lang w:eastAsia="zh-CN"/>
              </w:rPr>
              <w:t>Использование объектов животного мира и среды их обитания на территории</w:t>
            </w:r>
          </w:p>
          <w:p w:rsidR="00FF45DA" w:rsidRPr="00C204F7" w:rsidRDefault="00FF45DA"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Курской области»</w:t>
            </w:r>
          </w:p>
        </w:tc>
        <w:tc>
          <w:tcPr>
            <w:tcW w:w="703" w:type="pct"/>
            <w:vAlign w:val="center"/>
          </w:tcPr>
          <w:p w:rsidR="00FF45DA" w:rsidRPr="00C204F7" w:rsidRDefault="00FF45DA" w:rsidP="00C204F7">
            <w:pPr>
              <w:widowControl w:val="0"/>
              <w:spacing w:after="0" w:line="240" w:lineRule="auto"/>
              <w:ind w:left="6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FF45DA" w:rsidRPr="00C204F7" w:rsidRDefault="00FF45DA" w:rsidP="00C204F7">
            <w:pPr>
              <w:widowControl w:val="0"/>
              <w:spacing w:after="0" w:line="240" w:lineRule="auto"/>
              <w:jc w:val="both"/>
              <w:rPr>
                <w:rFonts w:ascii="Times New Roman" w:hAnsi="Times New Roman"/>
                <w:sz w:val="24"/>
                <w:szCs w:val="24"/>
                <w:lang w:eastAsia="zh-CN"/>
              </w:rPr>
            </w:pPr>
            <w:r w:rsidRPr="00C204F7">
              <w:rPr>
                <w:rFonts w:ascii="Times New Roman" w:hAnsi="Times New Roman"/>
                <w:sz w:val="24"/>
                <w:szCs w:val="24"/>
                <w:lang w:eastAsia="zh-CN"/>
              </w:rPr>
              <w:t>2050000</w:t>
            </w:r>
          </w:p>
        </w:tc>
        <w:tc>
          <w:tcPr>
            <w:tcW w:w="139" w:type="pct"/>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19984,704</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17251,217</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17005,383</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17535,083</w:t>
            </w:r>
          </w:p>
        </w:tc>
        <w:tc>
          <w:tcPr>
            <w:tcW w:w="32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r>
      <w:tr w:rsidR="00FF45DA" w:rsidRPr="00C82221" w:rsidTr="00263FE7">
        <w:trPr>
          <w:cantSplit/>
          <w:trHeight w:val="2823"/>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p>
          <w:p w:rsidR="00FF45DA" w:rsidRPr="00C204F7" w:rsidRDefault="00FF45DA" w:rsidP="00C204F7">
            <w:pPr>
              <w:widowControl w:val="0"/>
              <w:spacing w:after="0" w:line="240" w:lineRule="auto"/>
              <w:ind w:left="80"/>
              <w:rPr>
                <w:rFonts w:ascii="Times New Roman" w:hAnsi="Times New Roman"/>
                <w:sz w:val="24"/>
                <w:szCs w:val="24"/>
                <w:lang w:eastAsia="zh-CN"/>
              </w:rPr>
            </w:pPr>
          </w:p>
          <w:p w:rsidR="00FF45DA" w:rsidRPr="00C204F7" w:rsidRDefault="00FF45DA" w:rsidP="00C204F7">
            <w:pPr>
              <w:widowControl w:val="0"/>
              <w:spacing w:after="0" w:line="240" w:lineRule="auto"/>
              <w:ind w:left="80"/>
              <w:rPr>
                <w:rFonts w:ascii="Times New Roman" w:hAnsi="Times New Roman"/>
                <w:sz w:val="24"/>
                <w:szCs w:val="24"/>
                <w:lang w:eastAsia="zh-CN"/>
              </w:rPr>
            </w:pPr>
          </w:p>
          <w:p w:rsidR="00FF45DA" w:rsidRPr="00C204F7" w:rsidRDefault="00FF45DA" w:rsidP="00C204F7">
            <w:pPr>
              <w:widowControl w:val="0"/>
              <w:spacing w:after="0" w:line="240" w:lineRule="auto"/>
              <w:ind w:left="80"/>
              <w:rPr>
                <w:rFonts w:ascii="Times New Roman" w:hAnsi="Times New Roman"/>
                <w:sz w:val="24"/>
                <w:szCs w:val="24"/>
                <w:lang w:eastAsia="zh-CN"/>
              </w:rPr>
            </w:pPr>
          </w:p>
          <w:p w:rsidR="00FF45DA" w:rsidRPr="00C204F7" w:rsidRDefault="00FF45DA" w:rsidP="00C204F7">
            <w:pPr>
              <w:widowControl w:val="0"/>
              <w:spacing w:after="0" w:line="240" w:lineRule="auto"/>
              <w:ind w:left="80"/>
              <w:rPr>
                <w:rFonts w:ascii="Times New Roman" w:hAnsi="Times New Roman"/>
                <w:sz w:val="24"/>
                <w:szCs w:val="24"/>
                <w:lang w:eastAsia="zh-CN"/>
              </w:rPr>
            </w:pP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5.1</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w:t>
            </w:r>
          </w:p>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власти субъектов Российской Федерации в соответствии с</w:t>
            </w:r>
          </w:p>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частью 1 статьи 33 Федерального закона «Об</w:t>
            </w:r>
          </w:p>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охоте и о сохранении охотничьих ресурсов и о внесении изменений в отдельные законодательные акты Российской</w:t>
            </w:r>
          </w:p>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Федерации» полномочий Российской Федерации в области охраны и</w:t>
            </w:r>
          </w:p>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использования охотничьих ресурсов по федеральному государственном</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охотничьему надзору, выдаче разрешений на добычу охотничьих ресурсов и заключению</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охотхозяйственных</w:t>
            </w:r>
          </w:p>
          <w:p w:rsidR="00FF45DA" w:rsidRPr="00C204F7" w:rsidRDefault="00FF45DA" w:rsidP="00C204F7">
            <w:pPr>
              <w:widowControl w:val="0"/>
              <w:shd w:val="clear" w:color="auto" w:fill="FFFFFF"/>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соглашений</w:t>
            </w:r>
          </w:p>
        </w:tc>
        <w:tc>
          <w:tcPr>
            <w:tcW w:w="703" w:type="pct"/>
            <w:vMerge w:val="restart"/>
            <w:vAlign w:val="center"/>
          </w:tcPr>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p>
          <w:p w:rsidR="00FF45DA" w:rsidRPr="00C204F7" w:rsidRDefault="00FF45DA" w:rsidP="00C204F7">
            <w:pPr>
              <w:widowControl w:val="0"/>
              <w:spacing w:after="0" w:line="240" w:lineRule="auto"/>
              <w:ind w:left="60"/>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w:t>
            </w:r>
          </w:p>
          <w:p w:rsidR="00FF45DA" w:rsidRPr="00C204F7" w:rsidRDefault="00FF45DA" w:rsidP="00C204F7">
            <w:pPr>
              <w:widowControl w:val="0"/>
              <w:spacing w:after="0" w:line="240" w:lineRule="auto"/>
              <w:ind w:left="60"/>
              <w:rPr>
                <w:rFonts w:ascii="Times New Roman" w:hAnsi="Times New Roman"/>
                <w:sz w:val="24"/>
                <w:szCs w:val="24"/>
                <w:lang w:eastAsia="zh-CN"/>
              </w:rPr>
            </w:pPr>
            <w:r w:rsidRPr="00C204F7">
              <w:rPr>
                <w:rFonts w:ascii="Times New Roman" w:hAnsi="Times New Roman"/>
                <w:sz w:val="24"/>
                <w:szCs w:val="24"/>
                <w:lang w:eastAsia="zh-CN"/>
              </w:rPr>
              <w:t>государственному</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надзору и регулированию</w:t>
            </w:r>
          </w:p>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использования объектов животного мира и среды</w:t>
            </w:r>
          </w:p>
          <w:p w:rsidR="00FF45DA" w:rsidRPr="00C204F7" w:rsidRDefault="00FF45DA" w:rsidP="00C204F7">
            <w:pPr>
              <w:widowControl w:val="0"/>
              <w:shd w:val="clear" w:color="auto" w:fill="FFFFFF"/>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их обитания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2055981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3401,088</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3546,400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3546,400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3546,400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1272"/>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widowControl w:val="0"/>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widowControl w:val="0"/>
              <w:spacing w:after="0" w:line="240" w:lineRule="auto"/>
              <w:ind w:left="40"/>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2055981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4249,412</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2387,26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2905,900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3416,900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6000"/>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widowControl w:val="0"/>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widowControl w:val="0"/>
              <w:spacing w:after="0" w:line="240" w:lineRule="auto"/>
              <w:ind w:left="40"/>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2055981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9,400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7273"/>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5.2</w:t>
            </w:r>
          </w:p>
        </w:tc>
        <w:tc>
          <w:tcPr>
            <w:tcW w:w="852"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 власти субъектов</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Российской Федерации в соответствии с частью 1</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статьи 33 Федерального</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закона «Об охоте и о сохранения охотничьих ресурсов и о внесении изменений в отдельные законодательные акты Российской Федерации» полномочий Российской Федерации в области</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охраны и использования             охотничьих ресурсов (за исключением полномочий Российской Федерации по федеральному</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государственному</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охотничьему надзору,</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выдаче разрешений на</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добычу охотничьих</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ресурсов и заключению охотхозяйственных</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соглашений)</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 государственному</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надзору и</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регулированию использования объектов животного мира и среды</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их обитания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2055991</w:t>
            </w:r>
          </w:p>
        </w:tc>
        <w:tc>
          <w:tcPr>
            <w:tcW w:w="13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141,030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153,500</w:t>
            </w:r>
          </w:p>
        </w:tc>
        <w:tc>
          <w:tcPr>
            <w:tcW w:w="322" w:type="pct"/>
            <w:vAlign w:val="center"/>
          </w:tcPr>
          <w:p w:rsidR="00FF45DA" w:rsidRPr="00C204F7" w:rsidRDefault="00FF45D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165,500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5.3</w:t>
            </w:r>
          </w:p>
        </w:tc>
        <w:tc>
          <w:tcPr>
            <w:tcW w:w="852" w:type="pct"/>
            <w:vAlign w:val="center"/>
          </w:tcPr>
          <w:p w:rsidR="00FF45DA" w:rsidRPr="00C204F7" w:rsidRDefault="00FF45DA" w:rsidP="00C204F7">
            <w:pPr>
              <w:widowControl w:val="0"/>
              <w:spacing w:after="0" w:line="240" w:lineRule="auto"/>
              <w:ind w:hanging="16"/>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 власти субъектов</w:t>
            </w:r>
          </w:p>
          <w:p w:rsidR="00FF45DA" w:rsidRPr="00C204F7" w:rsidRDefault="00FF45DA" w:rsidP="00C204F7">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Российской Федерации в</w:t>
            </w:r>
          </w:p>
          <w:p w:rsidR="00FF45DA" w:rsidRPr="00C204F7" w:rsidRDefault="00FF45DA" w:rsidP="00C204F7">
            <w:pPr>
              <w:widowControl w:val="0"/>
              <w:spacing w:after="0" w:line="240" w:lineRule="auto"/>
              <w:ind w:hanging="272"/>
              <w:rPr>
                <w:rFonts w:ascii="Times New Roman" w:hAnsi="Times New Roman"/>
                <w:sz w:val="24"/>
                <w:szCs w:val="24"/>
                <w:lang w:eastAsia="zh-CN"/>
              </w:rPr>
            </w:pPr>
            <w:r w:rsidRPr="00C204F7">
              <w:rPr>
                <w:rFonts w:ascii="Times New Roman" w:hAnsi="Times New Roman"/>
                <w:sz w:val="24"/>
                <w:szCs w:val="24"/>
                <w:lang w:eastAsia="zh-CN"/>
              </w:rPr>
              <w:t>соответствии с частью первой статьи 6 Федерального закона «О животном мире»</w:t>
            </w:r>
          </w:p>
          <w:p w:rsidR="00FF45DA" w:rsidRPr="00C204F7" w:rsidRDefault="00FF45DA" w:rsidP="00C204F7">
            <w:pPr>
              <w:widowControl w:val="0"/>
              <w:spacing w:after="0" w:line="240" w:lineRule="auto"/>
              <w:ind w:hanging="272"/>
              <w:rPr>
                <w:rFonts w:ascii="Times New Roman" w:hAnsi="Times New Roman"/>
                <w:sz w:val="24"/>
                <w:szCs w:val="24"/>
                <w:lang w:eastAsia="zh-CN"/>
              </w:rPr>
            </w:pPr>
            <w:r w:rsidRPr="00C204F7">
              <w:rPr>
                <w:rFonts w:ascii="Times New Roman" w:hAnsi="Times New Roman"/>
                <w:sz w:val="24"/>
                <w:szCs w:val="24"/>
                <w:lang w:eastAsia="zh-CN"/>
              </w:rPr>
              <w:t>полномочий Российской Федерации в области</w:t>
            </w:r>
          </w:p>
          <w:p w:rsidR="00FF45DA" w:rsidRPr="00C204F7" w:rsidRDefault="00FF45DA" w:rsidP="00C204F7">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охраны и использования</w:t>
            </w:r>
          </w:p>
          <w:p w:rsidR="00FF45DA" w:rsidRPr="00C204F7" w:rsidRDefault="00FF45DA" w:rsidP="00C204F7">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объектов животного мира</w:t>
            </w:r>
          </w:p>
          <w:p w:rsidR="00FF45DA" w:rsidRPr="00C204F7" w:rsidRDefault="00FF45DA" w:rsidP="00C204F7">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(за исключением</w:t>
            </w:r>
          </w:p>
          <w:p w:rsidR="00FF45DA" w:rsidRPr="00C204F7" w:rsidRDefault="00FF45DA" w:rsidP="00C204F7">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охотничьих ресурсов и</w:t>
            </w:r>
          </w:p>
          <w:p w:rsidR="00FF45DA" w:rsidRPr="00C204F7" w:rsidRDefault="00FF45DA" w:rsidP="00C204F7">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водных биологических ресурсов)</w:t>
            </w:r>
          </w:p>
        </w:tc>
        <w:tc>
          <w:tcPr>
            <w:tcW w:w="703"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 государственному</w:t>
            </w:r>
          </w:p>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надзору и</w:t>
            </w:r>
          </w:p>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регулированию использования объектов животного мира и среды</w:t>
            </w:r>
          </w:p>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их обитания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2055921</w:t>
            </w:r>
          </w:p>
        </w:tc>
        <w:tc>
          <w:tcPr>
            <w:tcW w:w="139" w:type="pct"/>
            <w:vAlign w:val="center"/>
          </w:tcPr>
          <w:p w:rsidR="00FF45DA" w:rsidRPr="00C204F7" w:rsidRDefault="00FF45DA" w:rsidP="00C204F7">
            <w:pPr>
              <w:widowControl w:val="0"/>
              <w:spacing w:after="0" w:line="240" w:lineRule="auto"/>
              <w:ind w:left="12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62,500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55,260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60,100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64,800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5.4</w:t>
            </w:r>
          </w:p>
        </w:tc>
        <w:tc>
          <w:tcPr>
            <w:tcW w:w="852" w:type="pct"/>
            <w:vAlign w:val="center"/>
          </w:tcPr>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 власти субъектов</w:t>
            </w:r>
          </w:p>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Российской Федерации в соответствии с частью</w:t>
            </w:r>
          </w:p>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первой статьи 6 Федерального закона «О животном мире»</w:t>
            </w:r>
          </w:p>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полномочий Российской</w:t>
            </w:r>
          </w:p>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Федерации в области</w:t>
            </w:r>
          </w:p>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организации, регулирования</w:t>
            </w:r>
          </w:p>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и охраны водных</w:t>
            </w:r>
          </w:p>
          <w:p w:rsidR="00FF45DA" w:rsidRPr="00C204F7" w:rsidRDefault="00FF45DA"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биологических ресурсов</w:t>
            </w:r>
          </w:p>
        </w:tc>
        <w:tc>
          <w:tcPr>
            <w:tcW w:w="703" w:type="pc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 государственном</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надзору и</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регулированию использования объектов животного мира и среды</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их обитания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0405</w:t>
            </w:r>
          </w:p>
        </w:tc>
        <w:tc>
          <w:tcPr>
            <w:tcW w:w="232" w:type="pct"/>
            <w:vAlign w:val="center"/>
          </w:tcPr>
          <w:p w:rsidR="00FF45DA" w:rsidRPr="00C204F7" w:rsidRDefault="00FF45DA" w:rsidP="00C204F7">
            <w:pPr>
              <w:widowControl w:val="0"/>
              <w:spacing w:after="0" w:line="240" w:lineRule="auto"/>
              <w:ind w:left="60"/>
              <w:jc w:val="center"/>
              <w:rPr>
                <w:rFonts w:ascii="Times New Roman" w:hAnsi="Times New Roman"/>
                <w:sz w:val="24"/>
                <w:szCs w:val="24"/>
                <w:lang w:eastAsia="zh-CN"/>
              </w:rPr>
            </w:pPr>
            <w:r w:rsidRPr="00C204F7">
              <w:rPr>
                <w:rFonts w:ascii="Times New Roman" w:hAnsi="Times New Roman"/>
                <w:sz w:val="24"/>
                <w:szCs w:val="24"/>
                <w:lang w:eastAsia="zh-CN"/>
              </w:rPr>
              <w:t>2055911</w:t>
            </w:r>
          </w:p>
        </w:tc>
        <w:tc>
          <w:tcPr>
            <w:tcW w:w="139" w:type="pct"/>
            <w:vAlign w:val="center"/>
          </w:tcPr>
          <w:p w:rsidR="00FF45DA" w:rsidRPr="00C204F7" w:rsidRDefault="00FF45DA"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98,000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24,120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26,300</w:t>
            </w:r>
          </w:p>
        </w:tc>
        <w:tc>
          <w:tcPr>
            <w:tcW w:w="322" w:type="pct"/>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28,300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5.5</w:t>
            </w:r>
          </w:p>
        </w:tc>
        <w:tc>
          <w:tcPr>
            <w:tcW w:w="852" w:type="pct"/>
            <w:vMerge w:val="restar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Обеспечение деятельности и выполнение функций государственных органов</w:t>
            </w:r>
          </w:p>
        </w:tc>
        <w:tc>
          <w:tcPr>
            <w:tcW w:w="703" w:type="pct"/>
            <w:vMerge w:val="restar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Государственному</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надзору и</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регулированию использования объектов животного мира и среды</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их обитания Курской области</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2051002</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890,561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785,025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22" w:type="pct"/>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2051002</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14,500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2051002</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538"/>
        </w:trPr>
        <w:tc>
          <w:tcPr>
            <w:tcW w:w="505"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5.6</w:t>
            </w:r>
          </w:p>
        </w:tc>
        <w:tc>
          <w:tcPr>
            <w:tcW w:w="852" w:type="pct"/>
            <w:vMerge w:val="restart"/>
            <w:vAlign w:val="center"/>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Расходы на обеспечение деятельности (оказание</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услуг) государственных учреждений</w:t>
            </w:r>
          </w:p>
        </w:tc>
        <w:tc>
          <w:tcPr>
            <w:tcW w:w="703" w:type="pct"/>
            <w:vMerge w:val="restart"/>
            <w:vAlign w:val="center"/>
          </w:tcPr>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государственному</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надзору и</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регулированию использования объектов животного мира и среды</w:t>
            </w:r>
          </w:p>
          <w:p w:rsidR="00FF45DA" w:rsidRPr="00C204F7" w:rsidRDefault="00FF45D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их обитания Курской области (ОКУ «Курскохотрыбцентр»)</w:t>
            </w: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2051001</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10125,496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9362,240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9101,483</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9101,483</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9936,800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9936,800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9936,800</w:t>
            </w:r>
          </w:p>
        </w:tc>
      </w:tr>
      <w:tr w:rsidR="00FF45DA" w:rsidRPr="00C82221" w:rsidTr="00263FE7">
        <w:trPr>
          <w:cantSplit/>
          <w:trHeight w:val="1024"/>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2051001</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935,581</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792,082</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274,875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274,875</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2718,400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2718,400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2718,400</w:t>
            </w:r>
          </w:p>
        </w:tc>
      </w:tr>
      <w:tr w:rsidR="00FF45DA" w:rsidRPr="00C82221" w:rsidTr="00263FE7">
        <w:trPr>
          <w:cantSplit/>
          <w:trHeight w:val="369"/>
        </w:trPr>
        <w:tc>
          <w:tcPr>
            <w:tcW w:w="505"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852"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703" w:type="pct"/>
            <w:vMerge/>
            <w:vAlign w:val="center"/>
          </w:tcPr>
          <w:p w:rsidR="00FF45DA" w:rsidRPr="00C204F7" w:rsidRDefault="00FF45DA" w:rsidP="00C204F7">
            <w:pPr>
              <w:suppressAutoHyphens/>
              <w:spacing w:after="0" w:line="240" w:lineRule="auto"/>
              <w:rPr>
                <w:rFonts w:ascii="Times New Roman" w:hAnsi="Times New Roman"/>
                <w:sz w:val="24"/>
                <w:szCs w:val="24"/>
                <w:lang w:eastAsia="zh-CN"/>
              </w:rPr>
            </w:pPr>
          </w:p>
        </w:tc>
        <w:tc>
          <w:tcPr>
            <w:tcW w:w="17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FF45DA" w:rsidRPr="00C204F7" w:rsidRDefault="00FF45DA"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2051001</w:t>
            </w:r>
          </w:p>
        </w:tc>
        <w:tc>
          <w:tcPr>
            <w:tcW w:w="139"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28,166</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43,000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37,000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37,000</w:t>
            </w:r>
          </w:p>
        </w:tc>
        <w:tc>
          <w:tcPr>
            <w:tcW w:w="32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32,000</w:t>
            </w:r>
          </w:p>
        </w:tc>
        <w:tc>
          <w:tcPr>
            <w:tcW w:w="301"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32,000</w:t>
            </w:r>
          </w:p>
        </w:tc>
        <w:tc>
          <w:tcPr>
            <w:tcW w:w="302" w:type="pct"/>
            <w:vAlign w:val="center"/>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32,000</w:t>
            </w:r>
          </w:p>
        </w:tc>
      </w:tr>
    </w:tbl>
    <w:p w:rsidR="00FF45DA" w:rsidRDefault="00FF45DA" w:rsidP="00C204F7">
      <w:pPr>
        <w:widowControl w:val="0"/>
        <w:suppressAutoHyphens/>
        <w:autoSpaceDE w:val="0"/>
        <w:spacing w:after="0" w:line="240" w:lineRule="auto"/>
        <w:jc w:val="right"/>
        <w:rPr>
          <w:rFonts w:ascii="Times New Roman" w:hAnsi="Times New Roman"/>
          <w:sz w:val="28"/>
          <w:szCs w:val="28"/>
          <w:lang w:eastAsia="zh-CN"/>
        </w:rPr>
      </w:pPr>
      <w:r w:rsidRPr="00C204F7">
        <w:rPr>
          <w:rFonts w:ascii="Times New Roman" w:hAnsi="Times New Roman"/>
          <w:sz w:val="28"/>
          <w:szCs w:val="28"/>
          <w:lang w:eastAsia="zh-CN"/>
        </w:rPr>
        <w:t xml:space="preserve">                                                                                                                     </w:t>
      </w: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p w:rsidR="00FF45DA" w:rsidRDefault="00FF45DA" w:rsidP="00C204F7">
      <w:pPr>
        <w:widowControl w:val="0"/>
        <w:suppressAutoHyphens/>
        <w:autoSpaceDE w:val="0"/>
        <w:spacing w:after="0" w:line="240" w:lineRule="auto"/>
        <w:jc w:val="right"/>
        <w:rPr>
          <w:rFonts w:ascii="Times New Roman" w:hAnsi="Times New Roman"/>
          <w:bCs/>
          <w:sz w:val="20"/>
          <w:szCs w:val="20"/>
          <w:lang w:eastAsia="zh-CN"/>
        </w:rPr>
      </w:pPr>
    </w:p>
    <w:tbl>
      <w:tblPr>
        <w:tblW w:w="0" w:type="auto"/>
        <w:tblLook w:val="00A0"/>
      </w:tblPr>
      <w:tblGrid>
        <w:gridCol w:w="9870"/>
        <w:gridCol w:w="4349"/>
      </w:tblGrid>
      <w:tr w:rsidR="00FF45DA" w:rsidRPr="00C82221" w:rsidTr="00C82221">
        <w:tc>
          <w:tcPr>
            <w:tcW w:w="9870"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5</w:t>
            </w:r>
          </w:p>
        </w:tc>
      </w:tr>
      <w:tr w:rsidR="00FF45DA" w:rsidRPr="00C82221" w:rsidTr="00C82221">
        <w:tc>
          <w:tcPr>
            <w:tcW w:w="9870" w:type="dxa"/>
          </w:tcPr>
          <w:p w:rsidR="00FF45DA" w:rsidRPr="00C82221" w:rsidRDefault="00FF45DA" w:rsidP="00C82221">
            <w:pPr>
              <w:widowControl w:val="0"/>
              <w:suppressAutoHyphens/>
              <w:autoSpaceDE w:val="0"/>
              <w:spacing w:after="0" w:line="240" w:lineRule="auto"/>
              <w:jc w:val="right"/>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 к государственной программе Курской области</w:t>
            </w:r>
          </w:p>
        </w:tc>
      </w:tr>
      <w:tr w:rsidR="00FF45DA" w:rsidRPr="00C82221" w:rsidTr="00C82221">
        <w:tc>
          <w:tcPr>
            <w:tcW w:w="987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FF45DA" w:rsidRPr="00C82221" w:rsidTr="00C82221">
        <w:tc>
          <w:tcPr>
            <w:tcW w:w="987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FF45DA" w:rsidRPr="00C82221" w:rsidTr="00C82221">
        <w:tc>
          <w:tcPr>
            <w:tcW w:w="987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FF45DA" w:rsidRPr="00C82221" w:rsidTr="00C82221">
        <w:tc>
          <w:tcPr>
            <w:tcW w:w="987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FF45DA" w:rsidRPr="00C82221" w:rsidTr="00C82221">
        <w:tc>
          <w:tcPr>
            <w:tcW w:w="987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tc>
      </w:tr>
      <w:tr w:rsidR="00FF45DA" w:rsidRPr="00C82221" w:rsidTr="00C82221">
        <w:tc>
          <w:tcPr>
            <w:tcW w:w="9870" w:type="dxa"/>
          </w:tcPr>
          <w:p w:rsidR="00FF45DA" w:rsidRPr="00C82221" w:rsidRDefault="00FF45DA"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2014 г. № 133-па,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«18» августа 2014 г. № 521-па,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«15» мая 2015 г. № 278-па,</w:t>
            </w:r>
          </w:p>
          <w:p w:rsidR="00FF45DA" w:rsidRPr="00C82221" w:rsidRDefault="00FF45DA"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«07» августа 2015 г. № 502-па)</w:t>
            </w:r>
          </w:p>
        </w:tc>
      </w:tr>
    </w:tbl>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«Воспроизводство и использование природных ресурсов, охрана окружающей среды в Курской области» (тыс. руб.)</w:t>
      </w:r>
    </w:p>
    <w:p w:rsidR="00FF45DA" w:rsidRPr="00C204F7" w:rsidRDefault="00FF45DA" w:rsidP="00C204F7">
      <w:pPr>
        <w:widowControl w:val="0"/>
        <w:suppressAutoHyphens/>
        <w:autoSpaceDE w:val="0"/>
        <w:spacing w:after="0" w:line="240" w:lineRule="auto"/>
        <w:jc w:val="center"/>
        <w:rPr>
          <w:rFonts w:ascii="Times New Roman" w:hAnsi="Times New Roman"/>
          <w:b/>
          <w:bCs/>
          <w:sz w:val="28"/>
          <w:szCs w:val="28"/>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1918"/>
        <w:gridCol w:w="2502"/>
        <w:gridCol w:w="1853"/>
        <w:gridCol w:w="1196"/>
        <w:gridCol w:w="1196"/>
        <w:gridCol w:w="1196"/>
        <w:gridCol w:w="1076"/>
        <w:gridCol w:w="1196"/>
        <w:gridCol w:w="1210"/>
        <w:gridCol w:w="1196"/>
      </w:tblGrid>
      <w:tr w:rsidR="00FF45DA" w:rsidRPr="00C82221" w:rsidTr="008428F9">
        <w:trPr>
          <w:cantSplit/>
          <w:trHeight w:val="23"/>
        </w:trPr>
        <w:tc>
          <w:tcPr>
            <w:tcW w:w="588" w:type="pct"/>
            <w:vMerge w:val="restar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Статус</w:t>
            </w:r>
          </w:p>
        </w:tc>
        <w:tc>
          <w:tcPr>
            <w:tcW w:w="1101" w:type="pct"/>
            <w:vMerge w:val="restar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Наименование государственной программы, подпрограммы государственной программы, федеральной целевой программы (подпрограммы федеральной целевой программы), ведомственной целевой программы, основного мероприятия</w:t>
            </w:r>
          </w:p>
        </w:tc>
        <w:tc>
          <w:tcPr>
            <w:tcW w:w="614" w:type="pct"/>
            <w:vMerge w:val="restar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Источник ресурсного обеспечения</w:t>
            </w:r>
          </w:p>
        </w:tc>
        <w:tc>
          <w:tcPr>
            <w:tcW w:w="2696" w:type="pct"/>
            <w:gridSpan w:val="7"/>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Оценка расходов (тыс. рублей), годы</w:t>
            </w:r>
          </w:p>
        </w:tc>
      </w:tr>
      <w:tr w:rsidR="00FF45DA" w:rsidRPr="00C82221" w:rsidTr="008428F9">
        <w:trPr>
          <w:cantSplit/>
        </w:trPr>
        <w:tc>
          <w:tcPr>
            <w:tcW w:w="588" w:type="pct"/>
            <w:vMerge/>
          </w:tcPr>
          <w:p w:rsidR="00FF45DA" w:rsidRPr="00C204F7" w:rsidRDefault="00FF45DA" w:rsidP="00C204F7">
            <w:pPr>
              <w:widowControl w:val="0"/>
              <w:suppressAutoHyphens/>
              <w:autoSpaceDE w:val="0"/>
              <w:snapToGrid w:val="0"/>
              <w:spacing w:after="0" w:line="240" w:lineRule="auto"/>
              <w:ind w:firstLine="540"/>
              <w:jc w:val="both"/>
              <w:rPr>
                <w:rFonts w:ascii="Times New Roman" w:hAnsi="Times New Roman"/>
                <w:sz w:val="24"/>
                <w:szCs w:val="24"/>
                <w:lang w:eastAsia="zh-CN"/>
              </w:rPr>
            </w:pPr>
          </w:p>
        </w:tc>
        <w:tc>
          <w:tcPr>
            <w:tcW w:w="1101" w:type="pct"/>
            <w:vMerge/>
          </w:tcPr>
          <w:p w:rsidR="00FF45DA" w:rsidRPr="00C204F7" w:rsidRDefault="00FF45DA" w:rsidP="00C204F7">
            <w:pPr>
              <w:widowControl w:val="0"/>
              <w:suppressAutoHyphens/>
              <w:autoSpaceDE w:val="0"/>
              <w:snapToGrid w:val="0"/>
              <w:spacing w:after="0" w:line="240" w:lineRule="auto"/>
              <w:ind w:firstLine="540"/>
              <w:jc w:val="both"/>
              <w:rPr>
                <w:rFonts w:ascii="Times New Roman" w:hAnsi="Times New Roman"/>
                <w:b/>
                <w:sz w:val="24"/>
                <w:szCs w:val="24"/>
                <w:lang w:eastAsia="zh-CN"/>
              </w:rPr>
            </w:pPr>
          </w:p>
        </w:tc>
        <w:tc>
          <w:tcPr>
            <w:tcW w:w="614" w:type="pct"/>
            <w:vMerge/>
          </w:tcPr>
          <w:p w:rsidR="00FF45DA" w:rsidRPr="00C204F7" w:rsidRDefault="00FF45DA" w:rsidP="00C204F7">
            <w:pPr>
              <w:widowControl w:val="0"/>
              <w:suppressAutoHyphens/>
              <w:autoSpaceDE w:val="0"/>
              <w:snapToGrid w:val="0"/>
              <w:spacing w:after="0" w:line="240" w:lineRule="auto"/>
              <w:ind w:firstLine="540"/>
              <w:jc w:val="both"/>
              <w:rPr>
                <w:rFonts w:ascii="Times New Roman" w:hAnsi="Times New Roman"/>
                <w:sz w:val="24"/>
                <w:szCs w:val="24"/>
                <w:lang w:eastAsia="zh-CN"/>
              </w:rPr>
            </w:pPr>
          </w:p>
        </w:tc>
        <w:tc>
          <w:tcPr>
            <w:tcW w:w="362" w:type="pc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2014</w:t>
            </w:r>
          </w:p>
        </w:tc>
        <w:tc>
          <w:tcPr>
            <w:tcW w:w="362" w:type="pc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2015</w:t>
            </w:r>
          </w:p>
        </w:tc>
        <w:tc>
          <w:tcPr>
            <w:tcW w:w="362" w:type="pc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2016</w:t>
            </w:r>
          </w:p>
        </w:tc>
        <w:tc>
          <w:tcPr>
            <w:tcW w:w="362" w:type="pc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2017</w:t>
            </w:r>
          </w:p>
        </w:tc>
        <w:tc>
          <w:tcPr>
            <w:tcW w:w="362" w:type="pc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2018</w:t>
            </w:r>
          </w:p>
        </w:tc>
        <w:tc>
          <w:tcPr>
            <w:tcW w:w="362" w:type="pc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2019</w:t>
            </w:r>
          </w:p>
        </w:tc>
        <w:tc>
          <w:tcPr>
            <w:tcW w:w="524" w:type="pct"/>
          </w:tcPr>
          <w:p w:rsidR="00FF45DA" w:rsidRPr="00C204F7" w:rsidRDefault="00FF45DA"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2020</w:t>
            </w:r>
          </w:p>
        </w:tc>
      </w:tr>
      <w:tr w:rsidR="00FF45DA" w:rsidRPr="00C82221" w:rsidTr="00263FE7">
        <w:trPr>
          <w:cantSplit/>
          <w:tblHeader/>
        </w:trPr>
        <w:tc>
          <w:tcPr>
            <w:tcW w:w="588"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w:t>
            </w:r>
          </w:p>
        </w:tc>
        <w:tc>
          <w:tcPr>
            <w:tcW w:w="1101"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w:t>
            </w:r>
          </w:p>
        </w:tc>
        <w:tc>
          <w:tcPr>
            <w:tcW w:w="61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r>
      <w:tr w:rsidR="00FF45DA" w:rsidRPr="00C82221" w:rsidTr="00263FE7">
        <w:trPr>
          <w:cantSplit/>
          <w:trHeight w:val="355"/>
        </w:trPr>
        <w:tc>
          <w:tcPr>
            <w:tcW w:w="588" w:type="pct"/>
            <w:vMerge w:val="restar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Государственная программа Курской области</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Воспроизводство и использование природных ресурсов,</w:t>
            </w:r>
          </w:p>
          <w:p w:rsidR="00FF45DA" w:rsidRPr="00C204F7" w:rsidRDefault="00FF45DA" w:rsidP="00C204F7">
            <w:pPr>
              <w:widowControl w:val="0"/>
              <w:spacing w:after="0" w:line="240" w:lineRule="auto"/>
              <w:ind w:right="-18"/>
              <w:jc w:val="center"/>
              <w:rPr>
                <w:rFonts w:ascii="Times New Roman" w:hAnsi="Times New Roman"/>
                <w:b/>
                <w:sz w:val="24"/>
                <w:szCs w:val="24"/>
                <w:lang w:eastAsia="zh-CN"/>
              </w:rPr>
            </w:pPr>
            <w:r w:rsidRPr="00C204F7">
              <w:rPr>
                <w:rFonts w:ascii="Times New Roman" w:hAnsi="Times New Roman"/>
                <w:b/>
                <w:sz w:val="24"/>
                <w:szCs w:val="24"/>
                <w:lang w:eastAsia="zh-CN"/>
              </w:rPr>
              <w:t xml:space="preserve"> охрана окружающей среды в Курской области</w:t>
            </w:r>
          </w:p>
        </w:tc>
        <w:tc>
          <w:tcPr>
            <w:tcW w:w="614" w:type="pct"/>
          </w:tcPr>
          <w:p w:rsidR="00FF45DA" w:rsidRPr="00C204F7" w:rsidRDefault="00FF45DA" w:rsidP="00C204F7">
            <w:pPr>
              <w:widowControl w:val="0"/>
              <w:spacing w:after="0" w:line="240" w:lineRule="auto"/>
              <w:ind w:left="167"/>
              <w:jc w:val="both"/>
              <w:rPr>
                <w:rFonts w:ascii="Times New Roman" w:hAnsi="Times New Roman"/>
                <w:b/>
                <w:sz w:val="24"/>
                <w:szCs w:val="24"/>
                <w:lang w:eastAsia="zh-CN"/>
              </w:rPr>
            </w:pPr>
            <w:r w:rsidRPr="00C204F7">
              <w:rPr>
                <w:rFonts w:ascii="Times New Roman" w:hAnsi="Times New Roman"/>
                <w:b/>
                <w:sz w:val="24"/>
                <w:szCs w:val="24"/>
                <w:lang w:eastAsia="zh-CN"/>
              </w:rPr>
              <w:t>всего</w:t>
            </w:r>
          </w:p>
          <w:p w:rsidR="00FF45DA" w:rsidRPr="00C204F7" w:rsidRDefault="00FF45DA" w:rsidP="00C204F7">
            <w:pPr>
              <w:widowControl w:val="0"/>
              <w:spacing w:after="0" w:line="240" w:lineRule="auto"/>
              <w:ind w:left="167"/>
              <w:jc w:val="right"/>
              <w:rPr>
                <w:rFonts w:ascii="Times New Roman" w:hAnsi="Times New Roman"/>
                <w:b/>
                <w:sz w:val="24"/>
                <w:szCs w:val="24"/>
                <w:lang w:eastAsia="zh-CN"/>
              </w:rPr>
            </w:pP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170873,187</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215569,942</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117960,292</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90974,147</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251481,700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2S1481,700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251481,700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67"/>
              <w:jc w:val="both"/>
              <w:rPr>
                <w:rFonts w:ascii="Times New Roman" w:hAnsi="Times New Roman"/>
                <w:b/>
                <w:sz w:val="24"/>
                <w:szCs w:val="24"/>
                <w:lang w:eastAsia="zh-CN"/>
              </w:rPr>
            </w:pPr>
            <w:r w:rsidRPr="00C204F7">
              <w:rPr>
                <w:rFonts w:ascii="Times New Roman" w:hAnsi="Times New Roman"/>
                <w:b/>
                <w:sz w:val="24"/>
                <w:szCs w:val="24"/>
                <w:lang w:eastAsia="zh-CN"/>
              </w:rPr>
              <w:t>федеральный</w:t>
            </w:r>
          </w:p>
          <w:p w:rsidR="00FF45DA" w:rsidRPr="00C204F7" w:rsidRDefault="00FF45DA" w:rsidP="00C204F7">
            <w:pPr>
              <w:widowControl w:val="0"/>
              <w:spacing w:after="0" w:line="240" w:lineRule="auto"/>
              <w:ind w:left="167"/>
              <w:rPr>
                <w:rFonts w:ascii="Times New Roman" w:hAnsi="Times New Roman"/>
                <w:b/>
                <w:sz w:val="24"/>
                <w:szCs w:val="24"/>
                <w:lang w:eastAsia="zh-CN"/>
              </w:rPr>
            </w:pPr>
            <w:r w:rsidRPr="00C204F7">
              <w:rPr>
                <w:rFonts w:ascii="Times New Roman" w:hAnsi="Times New Roman"/>
                <w:b/>
                <w:sz w:val="24"/>
                <w:szCs w:val="24"/>
                <w:lang w:eastAsia="zh-CN"/>
              </w:rPr>
              <w:t xml:space="preserve">бюджет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39600,859</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69124,170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18618,700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19148,400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149244,100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149244,100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149243,100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67"/>
              <w:rPr>
                <w:rFonts w:ascii="Times New Roman" w:hAnsi="Times New Roman"/>
                <w:b/>
                <w:sz w:val="24"/>
                <w:szCs w:val="24"/>
                <w:lang w:eastAsia="zh-CN"/>
              </w:rPr>
            </w:pPr>
            <w:r w:rsidRPr="00C204F7">
              <w:rPr>
                <w:rFonts w:ascii="Times New Roman" w:hAnsi="Times New Roman"/>
                <w:b/>
                <w:sz w:val="24"/>
                <w:szCs w:val="24"/>
                <w:lang w:eastAsia="zh-CN"/>
              </w:rPr>
              <w:t>областной</w:t>
            </w:r>
          </w:p>
          <w:p w:rsidR="00FF45DA" w:rsidRPr="00C204F7" w:rsidRDefault="00FF45DA" w:rsidP="00C204F7">
            <w:pPr>
              <w:widowControl w:val="0"/>
              <w:spacing w:after="0" w:line="240" w:lineRule="auto"/>
              <w:ind w:left="167"/>
              <w:rPr>
                <w:rFonts w:ascii="Times New Roman" w:hAnsi="Times New Roman"/>
                <w:b/>
                <w:sz w:val="24"/>
                <w:szCs w:val="24"/>
                <w:lang w:eastAsia="zh-CN"/>
              </w:rPr>
            </w:pPr>
            <w:r w:rsidRPr="00C204F7">
              <w:rPr>
                <w:rFonts w:ascii="Times New Roman" w:hAnsi="Times New Roman"/>
                <w:b/>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128442,328</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143845,772</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97541,592</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70025,747</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100437,600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100437,600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100438,600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67"/>
              <w:jc w:val="both"/>
              <w:rPr>
                <w:rFonts w:ascii="Times New Roman" w:hAnsi="Times New Roman"/>
                <w:b/>
                <w:sz w:val="24"/>
                <w:szCs w:val="24"/>
                <w:lang w:eastAsia="zh-CN"/>
              </w:rPr>
            </w:pPr>
            <w:r w:rsidRPr="00C204F7">
              <w:rPr>
                <w:rFonts w:ascii="Times New Roman" w:hAnsi="Times New Roman"/>
                <w:b/>
                <w:sz w:val="24"/>
                <w:szCs w:val="24"/>
                <w:lang w:eastAsia="zh-CN"/>
              </w:rPr>
              <w:t>местные</w:t>
            </w:r>
          </w:p>
          <w:p w:rsidR="00FF45DA" w:rsidRPr="00C204F7" w:rsidRDefault="00FF45DA" w:rsidP="00C204F7">
            <w:pPr>
              <w:widowControl w:val="0"/>
              <w:spacing w:after="0" w:line="240" w:lineRule="auto"/>
              <w:ind w:left="167"/>
              <w:jc w:val="both"/>
              <w:rPr>
                <w:rFonts w:ascii="Times New Roman" w:hAnsi="Times New Roman"/>
                <w:b/>
                <w:sz w:val="24"/>
                <w:szCs w:val="24"/>
                <w:lang w:eastAsia="zh-CN"/>
              </w:rPr>
            </w:pPr>
            <w:r w:rsidRPr="00C204F7">
              <w:rPr>
                <w:rFonts w:ascii="Times New Roman" w:hAnsi="Times New Roman"/>
                <w:b/>
                <w:sz w:val="24"/>
                <w:szCs w:val="24"/>
                <w:lang w:eastAsia="zh-CN"/>
              </w:rPr>
              <w:t xml:space="preserve">бюджеты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2830,000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2600,000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1800,000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1800,000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67"/>
              <w:jc w:val="both"/>
              <w:rPr>
                <w:rFonts w:ascii="Times New Roman" w:hAnsi="Times New Roman"/>
                <w:b/>
                <w:sz w:val="24"/>
                <w:szCs w:val="24"/>
                <w:lang w:eastAsia="zh-CN"/>
              </w:rPr>
            </w:pPr>
            <w:r w:rsidRPr="00C204F7">
              <w:rPr>
                <w:rFonts w:ascii="Times New Roman" w:hAnsi="Times New Roman"/>
                <w:b/>
                <w:sz w:val="24"/>
                <w:szCs w:val="24"/>
                <w:lang w:eastAsia="zh-CN"/>
              </w:rPr>
              <w:t>внебюджетные</w:t>
            </w:r>
          </w:p>
          <w:p w:rsidR="00FF45DA" w:rsidRPr="00C204F7" w:rsidRDefault="00FF45DA" w:rsidP="00C204F7">
            <w:pPr>
              <w:widowControl w:val="0"/>
              <w:spacing w:after="0" w:line="240" w:lineRule="auto"/>
              <w:ind w:left="167"/>
              <w:jc w:val="both"/>
              <w:rPr>
                <w:rFonts w:ascii="Times New Roman" w:hAnsi="Times New Roman"/>
                <w:b/>
                <w:sz w:val="24"/>
                <w:szCs w:val="24"/>
                <w:lang w:eastAsia="zh-CN"/>
              </w:rPr>
            </w:pPr>
            <w:r w:rsidRPr="00C204F7">
              <w:rPr>
                <w:rFonts w:ascii="Times New Roman" w:hAnsi="Times New Roman"/>
                <w:b/>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Подпрограмма 1.</w:t>
            </w:r>
          </w:p>
        </w:tc>
        <w:tc>
          <w:tcPr>
            <w:tcW w:w="1101" w:type="pct"/>
            <w:vMerge w:val="restart"/>
          </w:tcPr>
          <w:p w:rsidR="00FF45DA" w:rsidRPr="00C204F7" w:rsidRDefault="00FF45DA" w:rsidP="00C204F7">
            <w:pPr>
              <w:widowControl w:val="0"/>
              <w:spacing w:after="0" w:line="240" w:lineRule="auto"/>
              <w:jc w:val="both"/>
              <w:rPr>
                <w:rFonts w:ascii="Times New Roman" w:hAnsi="Times New Roman"/>
                <w:b/>
                <w:sz w:val="24"/>
                <w:szCs w:val="24"/>
                <w:lang w:eastAsia="zh-CN"/>
              </w:rPr>
            </w:pPr>
            <w:r w:rsidRPr="00C204F7">
              <w:rPr>
                <w:rFonts w:ascii="Times New Roman" w:hAnsi="Times New Roman"/>
                <w:b/>
                <w:sz w:val="24"/>
                <w:szCs w:val="24"/>
                <w:lang w:eastAsia="zh-CN"/>
              </w:rPr>
              <w:t>«Экология и природные ресурсы Курской области»</w:t>
            </w:r>
          </w:p>
        </w:tc>
        <w:tc>
          <w:tcPr>
            <w:tcW w:w="614" w:type="pct"/>
          </w:tcPr>
          <w:p w:rsidR="00FF45DA" w:rsidRPr="00C204F7" w:rsidRDefault="00FF45DA" w:rsidP="00C204F7">
            <w:pPr>
              <w:widowControl w:val="0"/>
              <w:spacing w:after="0" w:line="240" w:lineRule="auto"/>
              <w:ind w:left="167"/>
              <w:jc w:val="both"/>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2802,103</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1997,888</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671,575</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844,276</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67"/>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67"/>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67"/>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67"/>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2802,103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1997,888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671,575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844,276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4355,000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4355,000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4355,000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1.1</w:t>
            </w:r>
          </w:p>
        </w:tc>
        <w:tc>
          <w:tcPr>
            <w:tcW w:w="1101" w:type="pct"/>
            <w:vMerge w:val="restart"/>
          </w:tcPr>
          <w:p w:rsidR="00FF45DA" w:rsidRPr="00C204F7" w:rsidRDefault="00FF45DA" w:rsidP="007B1D3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1. Геологическое изучение запасов общераспространенных</w:t>
            </w:r>
          </w:p>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 xml:space="preserve"> полезных ископаемых, развитие минерально-сырьевой базы</w:t>
            </w: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1.2</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 Утилизация (размещение) непригодных к применению пестицидов и агрохимикатов и других опасных отходов</w:t>
            </w: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2196,300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1620,388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2196,300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1620,388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1.3</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 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w:t>
            </w:r>
          </w:p>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 xml:space="preserve"> загрязнением атмосферного воздуха</w:t>
            </w: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177,500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75,500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82,701</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177,500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72,500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82,701</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1.4</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4. Повышение экологической грамотности, материально-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техническое и правовое сопровождение программных мероприятий</w:t>
            </w: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240,803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212,500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240,803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212,500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бюджета</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Подпрограмма 2.</w:t>
            </w:r>
          </w:p>
        </w:tc>
        <w:tc>
          <w:tcPr>
            <w:tcW w:w="1101" w:type="pct"/>
            <w:vMerge w:val="restart"/>
          </w:tcPr>
          <w:p w:rsidR="00FF45DA" w:rsidRPr="00C204F7" w:rsidRDefault="00FF45DA" w:rsidP="00C204F7">
            <w:pPr>
              <w:widowControl w:val="0"/>
              <w:spacing w:after="0" w:line="240" w:lineRule="auto"/>
              <w:ind w:left="140"/>
              <w:rPr>
                <w:rFonts w:ascii="Times New Roman" w:hAnsi="Times New Roman"/>
                <w:b/>
                <w:sz w:val="24"/>
                <w:szCs w:val="24"/>
                <w:lang w:eastAsia="zh-CN"/>
              </w:rPr>
            </w:pPr>
            <w:r w:rsidRPr="00C204F7">
              <w:rPr>
                <w:rFonts w:ascii="Times New Roman" w:hAnsi="Times New Roman"/>
                <w:b/>
                <w:sz w:val="24"/>
                <w:szCs w:val="24"/>
                <w:lang w:eastAsia="zh-CN"/>
              </w:rPr>
              <w:t>«Развитие водохозяйственного комплекса Курской области»</w:t>
            </w: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56161,659</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91792,916</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16941,685</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17600,736</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173392,100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173392,100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173392,100</w:t>
            </w:r>
          </w:p>
        </w:tc>
      </w:tr>
      <w:tr w:rsidR="00FF45DA" w:rsidRPr="00C82221" w:rsidTr="00263FE7">
        <w:trPr>
          <w:cantSplit/>
          <w:trHeight w:val="426"/>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 xml:space="preserve">федеральный </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31610,459</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62955,300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145427,100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145427,100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145426,100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24551,200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28837,616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5029,985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5689,036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27965,000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27965,000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27966,000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2.1</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 Защита от негативного воздействия вод и обеспечение безопасности гидротехнических сооружений</w:t>
            </w: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31591,209</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76904,620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40805,000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40805,000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40805,000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 xml:space="preserve">федеральный </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19322,759</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52234,700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33500,000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33500,000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33500,000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12268,450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24669,920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25" w:firstLine="63"/>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2.2</w:t>
            </w:r>
          </w:p>
        </w:tc>
        <w:tc>
          <w:tcPr>
            <w:tcW w:w="1101" w:type="pct"/>
            <w:vMerge w:val="restart"/>
          </w:tcPr>
          <w:p w:rsidR="00FF45DA" w:rsidRPr="00C204F7" w:rsidRDefault="00FF45DA" w:rsidP="007A7F58">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 Восстановление экологическая реабилитация водных объектов, мониторинг водных объектов</w:t>
            </w: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7320,000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4167,696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1962,873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2621,924</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121283,000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121283.000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121283,000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федеральный </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100623,000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100623,000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100622,000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7320,000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4167,696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1962,873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2621,924</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20661,000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2.3</w:t>
            </w:r>
          </w:p>
        </w:tc>
        <w:tc>
          <w:tcPr>
            <w:tcW w:w="1101" w:type="pct"/>
            <w:vMerge w:val="restart"/>
          </w:tcPr>
          <w:p w:rsidR="00FF45DA" w:rsidRPr="00C204F7" w:rsidRDefault="00FF45DA" w:rsidP="007A7F58">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3.</w:t>
            </w:r>
            <w:r w:rsidRPr="00C204F7">
              <w:rPr>
                <w:rFonts w:ascii="Times New Roman" w:hAnsi="Times New Roman"/>
                <w:sz w:val="24"/>
                <w:szCs w:val="24"/>
                <w:lang w:eastAsia="zh-CN"/>
              </w:rPr>
              <w:t>Бюджетные инвестиции в объекты государственной собственности Курской области, в том числе</w:t>
            </w: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4962,750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4962,750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97"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val="restart"/>
          </w:tcPr>
          <w:p w:rsidR="00FF45DA" w:rsidRPr="00C204F7" w:rsidRDefault="00FF45DA" w:rsidP="00C204F7">
            <w:pPr>
              <w:widowControl w:val="0"/>
              <w:spacing w:after="0" w:line="240" w:lineRule="auto"/>
              <w:jc w:val="both"/>
              <w:rPr>
                <w:rFonts w:ascii="Times New Roman" w:hAnsi="Times New Roman"/>
                <w:sz w:val="24"/>
                <w:szCs w:val="24"/>
                <w:lang w:eastAsia="zh-CN"/>
              </w:rPr>
            </w:pPr>
            <w:r w:rsidRPr="00C204F7">
              <w:rPr>
                <w:rFonts w:ascii="Times New Roman" w:hAnsi="Times New Roman"/>
                <w:sz w:val="24"/>
                <w:szCs w:val="24"/>
                <w:lang w:eastAsia="zh-CN"/>
              </w:rPr>
              <w:t>- разработка декларации безопасности гидротехнических сооружений</w:t>
            </w:r>
          </w:p>
          <w:p w:rsidR="00FF45DA" w:rsidRPr="00C204F7" w:rsidRDefault="00FF45DA" w:rsidP="00C204F7">
            <w:pPr>
              <w:widowControl w:val="0"/>
              <w:spacing w:after="0" w:line="240" w:lineRule="auto"/>
              <w:jc w:val="both"/>
              <w:rPr>
                <w:rFonts w:ascii="Times New Roman" w:hAnsi="Times New Roman"/>
                <w:b/>
                <w:sz w:val="24"/>
                <w:szCs w:val="24"/>
                <w:lang w:eastAsia="zh-CN"/>
              </w:rPr>
            </w:pPr>
            <w:r w:rsidRPr="00C204F7">
              <w:rPr>
                <w:rFonts w:ascii="Times New Roman" w:hAnsi="Times New Roman"/>
                <w:sz w:val="24"/>
                <w:szCs w:val="24"/>
                <w:lang w:eastAsia="zh-CN"/>
              </w:rPr>
              <w:t xml:space="preserve"> по объекту «Курское водохранилище на р. Тускарь»</w:t>
            </w:r>
          </w:p>
        </w:tc>
        <w:tc>
          <w:tcPr>
            <w:tcW w:w="614" w:type="pct"/>
          </w:tcPr>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882,750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val="restart"/>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выполнение проектно-изыскательских</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работ по объекту</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«Курское водохранилище на р. Тускарь.</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II очередь пускового комплекса»</w:t>
            </w:r>
          </w:p>
        </w:tc>
        <w:tc>
          <w:tcPr>
            <w:tcW w:w="614" w:type="pct"/>
          </w:tcPr>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354"/>
              <w:jc w:val="both"/>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val="restart"/>
          </w:tcPr>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строительство и проведение авторского надзора объекта «Сооружения инженерной защиты от негативного воздействия вод</w:t>
            </w:r>
          </w:p>
          <w:p w:rsidR="00FF45DA" w:rsidRPr="00C204F7" w:rsidRDefault="00FF45D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по ул. Прилужной, ул. Арматурной, ул. Лучистой,   ул. Утренней,  Охотничьему проезду в г. Курске Курской области»</w:t>
            </w:r>
          </w:p>
        </w:tc>
        <w:tc>
          <w:tcPr>
            <w:tcW w:w="614" w:type="pct"/>
          </w:tcPr>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39"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r>
      <w:tr w:rsidR="00FF45DA" w:rsidRPr="00C82221" w:rsidTr="00263FE7">
        <w:trPr>
          <w:cantSplit/>
          <w:trHeight w:val="374"/>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2.4</w:t>
            </w:r>
          </w:p>
        </w:tc>
        <w:tc>
          <w:tcPr>
            <w:tcW w:w="1101" w:type="pct"/>
            <w:vMerge w:val="restart"/>
            <w:tcBorders>
              <w:bottom w:val="nil"/>
            </w:tcBorders>
          </w:tcPr>
          <w:p w:rsidR="00FF45DA" w:rsidRPr="00C204F7" w:rsidRDefault="00FF45DA" w:rsidP="00C204F7">
            <w:pPr>
              <w:widowControl w:val="0"/>
              <w:spacing w:after="0" w:line="240" w:lineRule="auto"/>
              <w:ind w:left="71" w:firstLine="31"/>
              <w:rPr>
                <w:rFonts w:ascii="Times New Roman" w:hAnsi="Times New Roman"/>
                <w:sz w:val="24"/>
                <w:szCs w:val="24"/>
                <w:lang w:eastAsia="zh-CN"/>
              </w:rPr>
            </w:pPr>
            <w:r w:rsidRPr="00C204F7">
              <w:rPr>
                <w:rFonts w:ascii="Times New Roman" w:hAnsi="Times New Roman"/>
                <w:sz w:val="24"/>
                <w:szCs w:val="24"/>
                <w:lang w:eastAsia="zh-CN"/>
              </w:rPr>
              <w:t>4. Осуществление отдельных полномочий в области водных отношений</w:t>
            </w: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12287,700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10720,600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11304,100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11304,100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11304,100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nil"/>
            </w:tcBorders>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53" w:firstLine="70"/>
              <w:jc w:val="both"/>
              <w:rPr>
                <w:rFonts w:ascii="Times New Roman" w:hAnsi="Times New Roman"/>
                <w:b/>
                <w:sz w:val="24"/>
                <w:szCs w:val="24"/>
                <w:u w:val="single"/>
                <w:lang w:eastAsia="zh-CN"/>
              </w:rPr>
            </w:pPr>
            <w:r w:rsidRPr="00C204F7">
              <w:rPr>
                <w:rFonts w:ascii="Times New Roman" w:hAnsi="Times New Roman"/>
                <w:sz w:val="24"/>
                <w:szCs w:val="24"/>
                <w:lang w:eastAsia="zh-CN"/>
              </w:rPr>
              <w:t xml:space="preserve">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12287,700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10720,600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11304,100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11304,100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11304,100</w:t>
            </w:r>
          </w:p>
        </w:tc>
      </w:tr>
      <w:tr w:rsidR="00FF45DA" w:rsidRPr="00C82221" w:rsidTr="00263FE7">
        <w:trPr>
          <w:cantSplit/>
        </w:trPr>
        <w:tc>
          <w:tcPr>
            <w:tcW w:w="588" w:type="pct"/>
            <w:vMerge/>
            <w:tcBorders>
              <w:bottom w:val="nil"/>
            </w:tcBorders>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nil"/>
            </w:tcBorders>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Borders>
              <w:bottom w:val="nil"/>
            </w:tcBorders>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Borders>
              <w:top w:val="nil"/>
            </w:tcBorders>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top w:val="nil"/>
              <w:bottom w:val="nil"/>
            </w:tcBorders>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Borders>
              <w:top w:val="nil"/>
            </w:tcBorders>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7A7F58">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7A7F58">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Подпрограмма 3.</w:t>
            </w:r>
          </w:p>
        </w:tc>
        <w:tc>
          <w:tcPr>
            <w:tcW w:w="1101" w:type="pct"/>
            <w:vMerge w:val="restart"/>
            <w:tcBorders>
              <w:top w:val="single" w:sz="4" w:space="0" w:color="auto"/>
            </w:tcBorders>
          </w:tcPr>
          <w:p w:rsidR="00FF45DA" w:rsidRPr="00C204F7" w:rsidRDefault="00FF45DA" w:rsidP="00C204F7">
            <w:pPr>
              <w:widowControl w:val="0"/>
              <w:spacing w:after="0" w:line="240" w:lineRule="auto"/>
              <w:ind w:left="140"/>
              <w:rPr>
                <w:rFonts w:ascii="Times New Roman" w:hAnsi="Times New Roman"/>
                <w:b/>
                <w:sz w:val="24"/>
                <w:szCs w:val="24"/>
                <w:lang w:eastAsia="zh-CN"/>
              </w:rPr>
            </w:pPr>
            <w:r w:rsidRPr="00C204F7">
              <w:rPr>
                <w:rFonts w:ascii="Times New Roman" w:hAnsi="Times New Roman"/>
                <w:b/>
                <w:sz w:val="24"/>
                <w:szCs w:val="24"/>
                <w:lang w:eastAsia="zh-CN"/>
              </w:rPr>
              <w:t>«Обеспечение реализации государственной программы</w:t>
            </w:r>
          </w:p>
          <w:p w:rsidR="00FF45DA" w:rsidRPr="00C204F7" w:rsidRDefault="00FF45DA" w:rsidP="00C204F7">
            <w:pPr>
              <w:widowControl w:val="0"/>
              <w:spacing w:after="0" w:line="240" w:lineRule="auto"/>
              <w:ind w:left="140"/>
              <w:rPr>
                <w:rFonts w:ascii="Times New Roman" w:hAnsi="Times New Roman"/>
                <w:b/>
                <w:sz w:val="24"/>
                <w:szCs w:val="24"/>
                <w:lang w:eastAsia="zh-CN"/>
              </w:rPr>
            </w:pPr>
            <w:r w:rsidRPr="00C204F7">
              <w:rPr>
                <w:rFonts w:ascii="Times New Roman" w:hAnsi="Times New Roman"/>
                <w:b/>
                <w:sz w:val="24"/>
                <w:szCs w:val="24"/>
                <w:lang w:eastAsia="zh-CN"/>
              </w:rPr>
              <w:t xml:space="preserve"> Курской области «Воспроизводство и использование</w:t>
            </w:r>
          </w:p>
          <w:p w:rsidR="00FF45DA" w:rsidRPr="00C204F7" w:rsidRDefault="00FF45DA" w:rsidP="00C204F7">
            <w:pPr>
              <w:widowControl w:val="0"/>
              <w:spacing w:after="0" w:line="240" w:lineRule="auto"/>
              <w:ind w:left="140"/>
              <w:rPr>
                <w:rFonts w:ascii="Times New Roman" w:hAnsi="Times New Roman"/>
                <w:b/>
                <w:sz w:val="24"/>
                <w:szCs w:val="24"/>
                <w:lang w:eastAsia="zh-CN"/>
              </w:rPr>
            </w:pPr>
            <w:r w:rsidRPr="00C204F7">
              <w:rPr>
                <w:rFonts w:ascii="Times New Roman" w:hAnsi="Times New Roman"/>
                <w:b/>
                <w:sz w:val="24"/>
                <w:szCs w:val="24"/>
                <w:lang w:eastAsia="zh-CN"/>
              </w:rPr>
              <w:t xml:space="preserve"> природных ресурсов, охрана окружающей среды в</w:t>
            </w:r>
          </w:p>
          <w:p w:rsidR="00FF45DA" w:rsidRPr="00C204F7" w:rsidRDefault="00FF45DA" w:rsidP="00C204F7">
            <w:pPr>
              <w:widowControl w:val="0"/>
              <w:spacing w:after="0" w:line="240" w:lineRule="auto"/>
              <w:ind w:left="140"/>
              <w:rPr>
                <w:rFonts w:ascii="Times New Roman" w:hAnsi="Times New Roman"/>
                <w:b/>
                <w:sz w:val="24"/>
                <w:szCs w:val="24"/>
                <w:lang w:eastAsia="zh-CN"/>
              </w:rPr>
            </w:pPr>
            <w:r w:rsidRPr="00C204F7">
              <w:rPr>
                <w:rFonts w:ascii="Times New Roman" w:hAnsi="Times New Roman"/>
                <w:b/>
                <w:sz w:val="24"/>
                <w:szCs w:val="24"/>
                <w:lang w:eastAsia="zh-CN"/>
              </w:rPr>
              <w:t xml:space="preserve"> Курской области»</w:t>
            </w: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29238,455</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48321,700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50085,428</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48779,316</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29238,455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48321,700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50085,428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48779,316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14202,800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14202,800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14202,800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3.1</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 Обеспечение деятельности и выполнение функций государственных органов</w:t>
            </w: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10372,866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9242,360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8761,560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8761,560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8911,600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8911,600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8911,600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10372,866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9242,360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8761,560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8761,560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8911,600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8911,600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8911,600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3.2</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 Расходы на обеспечение деятельности (оказание услуг) государственных учреждений</w:t>
            </w: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18865,589</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39079,340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41323,868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40017,756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5291,200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5291,200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5291,200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18865,589</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39079,340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41323,868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40017,756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5291,200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5291,200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5291,200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747"/>
        </w:trPr>
        <w:tc>
          <w:tcPr>
            <w:tcW w:w="588" w:type="pct"/>
            <w:vMerge w:val="restar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Подпрограмма 4.</w:t>
            </w: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pacing w:after="0" w:line="240" w:lineRule="auto"/>
              <w:jc w:val="center"/>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hd w:val="clear" w:color="auto" w:fill="FFFFFF"/>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4.1</w:t>
            </w:r>
          </w:p>
        </w:tc>
        <w:tc>
          <w:tcPr>
            <w:tcW w:w="1101" w:type="pct"/>
            <w:vMerge w:val="restart"/>
            <w:tcBorders>
              <w:bottom w:val="single" w:sz="4" w:space="0" w:color="auto"/>
            </w:tcBorders>
          </w:tcPr>
          <w:p w:rsidR="00FF45DA" w:rsidRPr="00C204F7" w:rsidRDefault="00FF45DA" w:rsidP="00C204F7">
            <w:pPr>
              <w:widowControl w:val="0"/>
              <w:spacing w:after="0" w:line="240" w:lineRule="auto"/>
              <w:ind w:left="263"/>
              <w:rPr>
                <w:rFonts w:ascii="Times New Roman" w:hAnsi="Times New Roman"/>
                <w:b/>
                <w:sz w:val="24"/>
                <w:szCs w:val="24"/>
                <w:lang w:eastAsia="zh-CN"/>
              </w:rPr>
            </w:pPr>
            <w:r w:rsidRPr="00C204F7">
              <w:rPr>
                <w:rFonts w:ascii="Times New Roman" w:hAnsi="Times New Roman"/>
                <w:b/>
                <w:sz w:val="24"/>
                <w:szCs w:val="24"/>
                <w:lang w:eastAsia="zh-CN"/>
              </w:rPr>
              <w:t>«Экология и чистая вода в Курской области» на 2014 – 2020 годы</w:t>
            </w: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p>
          <w:p w:rsidR="00FF45DA" w:rsidRPr="00C204F7" w:rsidRDefault="00FF45DA" w:rsidP="00C204F7">
            <w:pPr>
              <w:widowControl w:val="0"/>
              <w:shd w:val="clear" w:color="auto" w:fill="FFFFFF"/>
              <w:spacing w:after="0" w:line="240" w:lineRule="auto"/>
              <w:ind w:left="263"/>
              <w:jc w:val="both"/>
              <w:rPr>
                <w:rFonts w:ascii="Times New Roman" w:hAnsi="Times New Roman"/>
                <w:sz w:val="24"/>
                <w:szCs w:val="24"/>
                <w:lang w:eastAsia="zh-CN"/>
              </w:rPr>
            </w:pPr>
            <w:r w:rsidRPr="00C204F7">
              <w:rPr>
                <w:rFonts w:ascii="Times New Roman" w:hAnsi="Times New Roman"/>
                <w:sz w:val="24"/>
                <w:szCs w:val="24"/>
                <w:lang w:eastAsia="zh-CN"/>
              </w:rPr>
              <w:t>1.Обеспечение населения экологически чистой питьевой водой</w:t>
            </w: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62686,266</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56206,221</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33256,221</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6214,736</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42611,800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42611,800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42611,800</w:t>
            </w:r>
          </w:p>
        </w:tc>
      </w:tr>
      <w:tr w:rsidR="00FF45DA" w:rsidRPr="00C82221" w:rsidTr="00263FE7">
        <w:trPr>
          <w:cantSplit/>
        </w:trPr>
        <w:tc>
          <w:tcPr>
            <w:tcW w:w="588" w:type="pct"/>
            <w:vMerge/>
          </w:tcPr>
          <w:p w:rsidR="00FF45DA" w:rsidRPr="00C204F7" w:rsidRDefault="00FF45DA" w:rsidP="00C204F7">
            <w:pPr>
              <w:widowControl w:val="0"/>
              <w:shd w:val="clear" w:color="auto" w:fill="FFFFFF"/>
              <w:spacing w:after="0" w:line="240" w:lineRule="auto"/>
              <w:jc w:val="both"/>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53"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hd w:val="clear" w:color="auto" w:fill="FFFFFF"/>
              <w:spacing w:after="0" w:line="240" w:lineRule="auto"/>
              <w:jc w:val="both"/>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59856,266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53606,221</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31456,221</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4414,736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40811,800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40811,800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40811,800</w:t>
            </w:r>
          </w:p>
        </w:tc>
      </w:tr>
      <w:tr w:rsidR="00FF45DA" w:rsidRPr="00C82221" w:rsidTr="00263FE7">
        <w:trPr>
          <w:cantSplit/>
        </w:trPr>
        <w:tc>
          <w:tcPr>
            <w:tcW w:w="588" w:type="pct"/>
            <w:vMerge/>
          </w:tcPr>
          <w:p w:rsidR="00FF45DA" w:rsidRPr="00C204F7" w:rsidRDefault="00FF45DA" w:rsidP="00C204F7">
            <w:pPr>
              <w:widowControl w:val="0"/>
              <w:shd w:val="clear" w:color="auto" w:fill="FFFFFF"/>
              <w:spacing w:after="0" w:line="240" w:lineRule="auto"/>
              <w:jc w:val="both"/>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местные </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бюджеты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2830,000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r>
      <w:tr w:rsidR="00FF45DA" w:rsidRPr="00C82221" w:rsidTr="00263FE7">
        <w:trPr>
          <w:cantSplit/>
          <w:trHeight w:val="464"/>
        </w:trPr>
        <w:tc>
          <w:tcPr>
            <w:tcW w:w="588" w:type="pct"/>
            <w:vMerge/>
          </w:tcPr>
          <w:p w:rsidR="00FF45DA" w:rsidRPr="00C204F7" w:rsidRDefault="00FF45DA" w:rsidP="00C204F7">
            <w:pPr>
              <w:widowControl w:val="0"/>
              <w:spacing w:after="0" w:line="240" w:lineRule="auto"/>
              <w:jc w:val="both"/>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pacing w:after="0" w:line="240" w:lineRule="auto"/>
              <w:ind w:left="26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53"/>
              <w:jc w:val="both"/>
              <w:rPr>
                <w:rFonts w:ascii="Times New Roman" w:hAnsi="Times New Roman"/>
                <w:sz w:val="24"/>
                <w:szCs w:val="24"/>
                <w:lang w:eastAsia="zh-CN"/>
              </w:rPr>
            </w:pPr>
          </w:p>
          <w:p w:rsidR="00FF45DA" w:rsidRPr="00C204F7" w:rsidRDefault="00FF45DA" w:rsidP="00C204F7">
            <w:pPr>
              <w:widowControl w:val="0"/>
              <w:spacing w:after="0" w:line="240" w:lineRule="auto"/>
              <w:ind w:left="153"/>
              <w:jc w:val="both"/>
              <w:rPr>
                <w:rFonts w:ascii="Times New Roman" w:hAnsi="Times New Roman"/>
                <w:sz w:val="24"/>
                <w:szCs w:val="24"/>
                <w:lang w:eastAsia="zh-CN"/>
              </w:rPr>
            </w:pPr>
          </w:p>
          <w:p w:rsidR="00FF45DA" w:rsidRPr="00C204F7" w:rsidRDefault="00FF45DA" w:rsidP="00C204F7">
            <w:pPr>
              <w:widowControl w:val="0"/>
              <w:spacing w:after="0" w:line="240" w:lineRule="auto"/>
              <w:ind w:left="153"/>
              <w:jc w:val="both"/>
              <w:rPr>
                <w:rFonts w:ascii="Times New Roman" w:hAnsi="Times New Roman"/>
                <w:sz w:val="24"/>
                <w:szCs w:val="24"/>
                <w:lang w:eastAsia="zh-CN"/>
              </w:rPr>
            </w:pPr>
            <w:r w:rsidRPr="00C204F7">
              <w:rPr>
                <w:rFonts w:ascii="Times New Roman" w:hAnsi="Times New Roman"/>
                <w:sz w:val="24"/>
                <w:szCs w:val="24"/>
                <w:lang w:eastAsia="zh-CN"/>
              </w:rPr>
              <w:t xml:space="preserve"> 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53490,000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50157,055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27207,055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34500,000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34500,000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34500,000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50790,000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47557,055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25407,055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 бюджеты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1700,000</w:t>
            </w:r>
          </w:p>
        </w:tc>
      </w:tr>
      <w:tr w:rsidR="00FF45DA" w:rsidRPr="00C82221" w:rsidTr="00263FE7">
        <w:trPr>
          <w:cantSplit/>
          <w:trHeight w:val="343"/>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4.2</w:t>
            </w:r>
          </w:p>
        </w:tc>
        <w:tc>
          <w:tcPr>
            <w:tcW w:w="1101" w:type="pct"/>
            <w:vMerge w:val="restart"/>
            <w:tcBorders>
              <w:top w:val="single" w:sz="4" w:space="0" w:color="auto"/>
            </w:tcBorders>
          </w:tcPr>
          <w:p w:rsidR="00FF45DA" w:rsidRPr="00C204F7" w:rsidRDefault="00FF45DA" w:rsidP="00C204F7">
            <w:pPr>
              <w:widowControl w:val="0"/>
              <w:spacing w:after="0" w:line="240" w:lineRule="auto"/>
              <w:ind w:left="263"/>
              <w:jc w:val="both"/>
              <w:rPr>
                <w:rFonts w:ascii="Times New Roman" w:hAnsi="Times New Roman"/>
                <w:sz w:val="24"/>
                <w:szCs w:val="24"/>
                <w:lang w:eastAsia="zh-CN"/>
              </w:rPr>
            </w:pPr>
            <w:r w:rsidRPr="00C204F7">
              <w:rPr>
                <w:rFonts w:ascii="Times New Roman" w:hAnsi="Times New Roman"/>
                <w:sz w:val="24"/>
                <w:szCs w:val="24"/>
                <w:lang w:eastAsia="zh-CN"/>
              </w:rPr>
              <w:t>2. Другие мероприятия по охране окружающей среды</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1375,000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1600,000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1305,000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местные </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бюджеты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4.3</w:t>
            </w:r>
          </w:p>
        </w:tc>
        <w:tc>
          <w:tcPr>
            <w:tcW w:w="1101" w:type="pct"/>
            <w:vMerge w:val="restart"/>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r w:rsidRPr="00C204F7">
              <w:rPr>
                <w:rFonts w:ascii="Times New Roman" w:hAnsi="Times New Roman"/>
                <w:sz w:val="24"/>
                <w:szCs w:val="24"/>
                <w:lang w:eastAsia="zh-CN"/>
              </w:rPr>
              <w:t>3. Расходы на обеспечение деятельности (оказание услуг) государственных учреждений</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6761,266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6049,166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6049,166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4414,736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6511,800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6511,800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6511,800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6761,266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6049,166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6049,166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4414,736</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6511,800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6511,800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6511.800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4.4</w:t>
            </w:r>
          </w:p>
        </w:tc>
        <w:tc>
          <w:tcPr>
            <w:tcW w:w="1101" w:type="pct"/>
            <w:vMerge w:val="restart"/>
          </w:tcPr>
          <w:p w:rsidR="00FF45DA" w:rsidRPr="00C204F7" w:rsidRDefault="00FF45DA" w:rsidP="00C204F7">
            <w:pPr>
              <w:widowControl w:val="0"/>
              <w:spacing w:after="0" w:line="240" w:lineRule="auto"/>
              <w:ind w:left="263"/>
              <w:jc w:val="center"/>
              <w:rPr>
                <w:rFonts w:ascii="Times New Roman" w:hAnsi="Times New Roman"/>
                <w:sz w:val="24"/>
                <w:szCs w:val="24"/>
                <w:lang w:eastAsia="zh-CN"/>
              </w:rPr>
            </w:pPr>
            <w:r w:rsidRPr="00C204F7">
              <w:rPr>
                <w:rFonts w:ascii="Times New Roman" w:hAnsi="Times New Roman"/>
                <w:sz w:val="24"/>
                <w:szCs w:val="24"/>
                <w:lang w:eastAsia="zh-CN"/>
              </w:rPr>
              <w:t>4. Строительство объектов размещения (хранения) твердых бытовых отходов</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1060,000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Подпрограмма 5.</w:t>
            </w:r>
          </w:p>
        </w:tc>
        <w:tc>
          <w:tcPr>
            <w:tcW w:w="1101" w:type="pct"/>
            <w:vMerge w:val="restart"/>
          </w:tcPr>
          <w:p w:rsidR="00FF45DA" w:rsidRPr="00C204F7" w:rsidRDefault="00FF45DA" w:rsidP="00C204F7">
            <w:pPr>
              <w:widowControl w:val="0"/>
              <w:spacing w:after="0" w:line="240" w:lineRule="auto"/>
              <w:ind w:left="140"/>
              <w:rPr>
                <w:rFonts w:ascii="Times New Roman" w:hAnsi="Times New Roman"/>
                <w:b/>
                <w:sz w:val="24"/>
                <w:szCs w:val="24"/>
                <w:lang w:eastAsia="zh-CN"/>
              </w:rPr>
            </w:pPr>
            <w:r w:rsidRPr="00C204F7">
              <w:rPr>
                <w:rFonts w:ascii="Times New Roman" w:hAnsi="Times New Roman"/>
                <w:b/>
                <w:sz w:val="24"/>
                <w:szCs w:val="24"/>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19984,704</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17251,217</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17005,383</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17535,083</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16920,000</w:t>
            </w:r>
          </w:p>
        </w:tc>
        <w:tc>
          <w:tcPr>
            <w:tcW w:w="362"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6920,000</w:t>
            </w:r>
          </w:p>
        </w:tc>
        <w:tc>
          <w:tcPr>
            <w:tcW w:w="524" w:type="pct"/>
          </w:tcPr>
          <w:p w:rsidR="00FF45DA" w:rsidRPr="00C204F7" w:rsidRDefault="00FF45DA"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16920,000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 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7990,400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6168,870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6707,000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7236,700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3817,000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3817,000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3817,000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11994,304</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11082,347</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10298,383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10298,383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13103,000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13103,000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13103,000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320"/>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b/>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5.1</w:t>
            </w:r>
          </w:p>
        </w:tc>
        <w:tc>
          <w:tcPr>
            <w:tcW w:w="1101"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 Осуществление переданных органам государственной власти субъектов Российской Федерации в соответствии с частью 1 статьи 33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r w:rsidRPr="00C204F7">
              <w:rPr>
                <w:rFonts w:ascii="Times New Roman" w:hAnsi="Times New Roman"/>
                <w:b/>
                <w:sz w:val="24"/>
                <w:szCs w:val="24"/>
                <w:lang w:eastAsia="zh-CN"/>
              </w:rPr>
              <w:t xml:space="preserve"> </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7659,900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5948,460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6467,100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6978,100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3517,200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3517,200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3517,200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федеральный </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7659,900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5948,460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6467,100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6978,100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3517,200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3517,200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3517,200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5.2</w:t>
            </w:r>
          </w:p>
        </w:tc>
        <w:tc>
          <w:tcPr>
            <w:tcW w:w="1101" w:type="pct"/>
            <w:vMerge w:val="restart"/>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r w:rsidRPr="00C204F7">
              <w:rPr>
                <w:rFonts w:ascii="Times New Roman" w:hAnsi="Times New Roman"/>
                <w:sz w:val="24"/>
                <w:szCs w:val="24"/>
                <w:lang w:eastAsia="zh-CN"/>
              </w:rPr>
              <w:t>2. Осуществление переданных органам государственной власти субъектов Российской Федерации в соответствии с частью 1 статьи 33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141,030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165,500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140,900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140,900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140,900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федеральный </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141,030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165,500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140,900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140,900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140,900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местные </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5.3</w:t>
            </w:r>
          </w:p>
        </w:tc>
        <w:tc>
          <w:tcPr>
            <w:tcW w:w="1101" w:type="pct"/>
            <w:vMerge w:val="restart"/>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r w:rsidRPr="00C204F7">
              <w:rPr>
                <w:rFonts w:ascii="Times New Roman" w:hAnsi="Times New Roman"/>
                <w:sz w:val="24"/>
                <w:szCs w:val="24"/>
                <w:lang w:eastAsia="zh-CN"/>
              </w:rPr>
              <w:t>3. Осуществление переданных органам государственной власти субъектов Российской Федерации в соответствии с частью первой статьи 6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62,500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55,260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64,800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63,700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63,700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федеральный </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62,500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55,260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60,100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64,800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63,700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63,700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63,700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r>
      <w:tr w:rsidR="00FF45DA" w:rsidRPr="00C82221" w:rsidTr="00263FE7">
        <w:trPr>
          <w:cantSplit/>
          <w:trHeight w:val="435"/>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5.4</w:t>
            </w:r>
          </w:p>
        </w:tc>
        <w:tc>
          <w:tcPr>
            <w:tcW w:w="1101" w:type="pct"/>
            <w:vMerge w:val="restart"/>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r w:rsidRPr="00C204F7">
              <w:rPr>
                <w:rFonts w:ascii="Times New Roman" w:hAnsi="Times New Roman"/>
                <w:sz w:val="24"/>
                <w:szCs w:val="24"/>
                <w:lang w:eastAsia="zh-CN"/>
              </w:rPr>
              <w:t xml:space="preserve">4. Осуществление переданных </w:t>
            </w:r>
          </w:p>
          <w:p w:rsidR="00FF45DA" w:rsidRPr="00C204F7" w:rsidRDefault="00FF45DA" w:rsidP="00C204F7">
            <w:pPr>
              <w:widowControl w:val="0"/>
              <w:spacing w:after="0" w:line="240" w:lineRule="auto"/>
              <w:ind w:left="213"/>
              <w:jc w:val="both"/>
              <w:rPr>
                <w:rFonts w:ascii="Times New Roman" w:hAnsi="Times New Roman"/>
                <w:sz w:val="24"/>
                <w:szCs w:val="24"/>
                <w:lang w:eastAsia="zh-CN"/>
              </w:rPr>
            </w:pPr>
            <w:r w:rsidRPr="00C204F7">
              <w:rPr>
                <w:rFonts w:ascii="Times New Roman" w:hAnsi="Times New Roman"/>
                <w:sz w:val="24"/>
                <w:szCs w:val="24"/>
                <w:lang w:eastAsia="zh-CN"/>
              </w:rPr>
              <w:t>органам государственной</w:t>
            </w:r>
          </w:p>
          <w:p w:rsidR="00FF45DA" w:rsidRPr="00C204F7" w:rsidRDefault="00FF45DA" w:rsidP="00C204F7">
            <w:pPr>
              <w:widowControl w:val="0"/>
              <w:spacing w:after="0" w:line="240" w:lineRule="auto"/>
              <w:ind w:left="213"/>
              <w:jc w:val="both"/>
              <w:rPr>
                <w:rFonts w:ascii="Times New Roman" w:hAnsi="Times New Roman"/>
                <w:sz w:val="24"/>
                <w:szCs w:val="24"/>
                <w:lang w:eastAsia="zh-CN"/>
              </w:rPr>
            </w:pPr>
            <w:r w:rsidRPr="00C204F7">
              <w:rPr>
                <w:rFonts w:ascii="Times New Roman" w:hAnsi="Times New Roman"/>
                <w:sz w:val="24"/>
                <w:szCs w:val="24"/>
                <w:lang w:eastAsia="zh-CN"/>
              </w:rPr>
              <w:t>власти субъектов Российской Федерации в соответствии счастью первой статьи 6 Федерального закона «О животном мире» полномочий Российской Федерации в области организации, регулирования и охраны водных биологических ресурсов</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98,000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24,120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26,300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28,300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95,200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95,200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95,200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 xml:space="preserve"> бюджет </w:t>
            </w:r>
            <w:r w:rsidRPr="00C204F7">
              <w:rPr>
                <w:rFonts w:ascii="Times New Roman" w:hAnsi="Times New Roman"/>
                <w:b/>
                <w:sz w:val="24"/>
                <w:szCs w:val="24"/>
                <w:lang w:eastAsia="zh-CN"/>
              </w:rPr>
              <w:t xml:space="preserve"> </w:t>
            </w:r>
            <w:r w:rsidRPr="00C204F7">
              <w:rPr>
                <w:rFonts w:ascii="Times New Roman" w:hAnsi="Times New Roman"/>
                <w:b/>
                <w:sz w:val="24"/>
                <w:szCs w:val="24"/>
                <w:u w:val="single"/>
                <w:lang w:eastAsia="zh-CN"/>
              </w:rPr>
              <w:t>&lt;**&gt;</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98,000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24,120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26,300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28,300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95,200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95,200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95,200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295"/>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Основное</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мероприятие 5.5</w:t>
            </w:r>
          </w:p>
        </w:tc>
        <w:tc>
          <w:tcPr>
            <w:tcW w:w="1101" w:type="pct"/>
            <w:vMerge w:val="restart"/>
          </w:tcPr>
          <w:p w:rsidR="00FF45DA" w:rsidRPr="00C204F7" w:rsidRDefault="00FF45DA" w:rsidP="00C204F7">
            <w:pPr>
              <w:widowControl w:val="0"/>
              <w:spacing w:after="0" w:line="240" w:lineRule="auto"/>
              <w:ind w:left="354" w:hanging="142"/>
              <w:jc w:val="both"/>
              <w:rPr>
                <w:rFonts w:ascii="Times New Roman" w:hAnsi="Times New Roman"/>
                <w:sz w:val="24"/>
                <w:szCs w:val="24"/>
                <w:lang w:eastAsia="zh-CN"/>
              </w:rPr>
            </w:pPr>
            <w:r w:rsidRPr="00C204F7">
              <w:rPr>
                <w:rFonts w:ascii="Times New Roman" w:hAnsi="Times New Roman"/>
                <w:sz w:val="24"/>
                <w:szCs w:val="24"/>
                <w:lang w:eastAsia="zh-CN"/>
              </w:rPr>
              <w:t>5.Обеспечение деятельности и выполнение функций государственных органов</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905,061</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905,061</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885,025</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415.800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Height w:val="298"/>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val="restar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мероприятие 5.6</w:t>
            </w:r>
          </w:p>
        </w:tc>
        <w:tc>
          <w:tcPr>
            <w:tcW w:w="1101" w:type="pct"/>
            <w:vMerge w:val="restart"/>
          </w:tcPr>
          <w:p w:rsidR="00FF45DA" w:rsidRPr="00C204F7" w:rsidRDefault="00FF45DA" w:rsidP="00C204F7">
            <w:pPr>
              <w:widowControl w:val="0"/>
              <w:spacing w:after="0" w:line="240" w:lineRule="auto"/>
              <w:ind w:left="213"/>
              <w:jc w:val="both"/>
              <w:rPr>
                <w:rFonts w:ascii="Times New Roman" w:hAnsi="Times New Roman"/>
                <w:sz w:val="24"/>
                <w:szCs w:val="24"/>
                <w:lang w:eastAsia="zh-CN"/>
              </w:rPr>
            </w:pPr>
            <w:r w:rsidRPr="00C204F7">
              <w:rPr>
                <w:rFonts w:ascii="Times New Roman" w:hAnsi="Times New Roman"/>
                <w:sz w:val="24"/>
                <w:szCs w:val="24"/>
                <w:lang w:eastAsia="zh-CN"/>
              </w:rPr>
              <w:t>6. Расходы на обеспечение деятельности (оказание услуг) государственных учреждений</w:t>
            </w: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11089,243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10197,322</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9413,358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9413,358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12687,200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12687,200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12687,200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федеральный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областной</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11089,243</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10197,322</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9413,358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9413,358</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12687,200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12687,200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12687,200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местные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бюджеты</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FF45DA" w:rsidRPr="00C82221" w:rsidTr="00263FE7">
        <w:trPr>
          <w:cantSplit/>
        </w:trPr>
        <w:tc>
          <w:tcPr>
            <w:tcW w:w="588"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1101" w:type="pct"/>
            <w:vMerge/>
          </w:tcPr>
          <w:p w:rsidR="00FF45DA" w:rsidRPr="00C204F7" w:rsidRDefault="00FF45DA" w:rsidP="00C204F7">
            <w:pPr>
              <w:widowControl w:val="0"/>
              <w:spacing w:after="0" w:line="240" w:lineRule="auto"/>
              <w:jc w:val="center"/>
              <w:rPr>
                <w:rFonts w:ascii="Times New Roman" w:hAnsi="Times New Roman"/>
                <w:sz w:val="24"/>
                <w:szCs w:val="24"/>
                <w:lang w:eastAsia="zh-CN"/>
              </w:rPr>
            </w:pPr>
          </w:p>
        </w:tc>
        <w:tc>
          <w:tcPr>
            <w:tcW w:w="614" w:type="pct"/>
          </w:tcPr>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внебюджетные</w:t>
            </w:r>
          </w:p>
          <w:p w:rsidR="00FF45DA" w:rsidRPr="00C204F7" w:rsidRDefault="00FF45DA" w:rsidP="00C204F7">
            <w:pPr>
              <w:widowControl w:val="0"/>
              <w:spacing w:after="0" w:line="240" w:lineRule="auto"/>
              <w:ind w:left="104" w:firstLine="70"/>
              <w:jc w:val="both"/>
              <w:rPr>
                <w:rFonts w:ascii="Times New Roman" w:hAnsi="Times New Roman"/>
                <w:sz w:val="24"/>
                <w:szCs w:val="24"/>
                <w:lang w:eastAsia="zh-CN"/>
              </w:rPr>
            </w:pPr>
            <w:r w:rsidRPr="00C204F7">
              <w:rPr>
                <w:rFonts w:ascii="Times New Roman" w:hAnsi="Times New Roman"/>
                <w:sz w:val="24"/>
                <w:szCs w:val="24"/>
                <w:lang w:eastAsia="zh-CN"/>
              </w:rPr>
              <w:t>источники</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62"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524" w:type="pct"/>
          </w:tcPr>
          <w:p w:rsidR="00FF45DA" w:rsidRPr="00C204F7" w:rsidRDefault="00FF45D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bl>
    <w:p w:rsidR="00FF45DA" w:rsidRPr="00C204F7" w:rsidRDefault="00FF45DA" w:rsidP="008428F9">
      <w:pPr>
        <w:suppressAutoHyphens/>
        <w:spacing w:after="0" w:line="240" w:lineRule="auto"/>
        <w:ind w:right="900"/>
        <w:rPr>
          <w:rFonts w:ascii="Times New Roman" w:hAnsi="Times New Roman"/>
          <w:sz w:val="28"/>
          <w:szCs w:val="28"/>
          <w:lang w:eastAsia="zh-CN"/>
        </w:rPr>
      </w:pPr>
    </w:p>
    <w:p w:rsidR="00FF45DA" w:rsidRDefault="00FF45DA" w:rsidP="005B07F5">
      <w:pPr>
        <w:suppressAutoHyphens/>
        <w:spacing w:after="0" w:line="240" w:lineRule="auto"/>
        <w:ind w:right="900"/>
        <w:rPr>
          <w:rFonts w:ascii="Times New Roman" w:hAnsi="Times New Roman"/>
          <w:sz w:val="20"/>
          <w:szCs w:val="20"/>
        </w:rPr>
      </w:pPr>
      <w:r w:rsidRPr="00C204F7">
        <w:rPr>
          <w:rFonts w:ascii="Times New Roman" w:hAnsi="Times New Roman"/>
          <w:sz w:val="28"/>
          <w:szCs w:val="28"/>
          <w:lang w:eastAsia="zh-CN"/>
        </w:rPr>
        <w:t xml:space="preserve">  &lt;**&gt; Прогнозируемые расходы, подлежащие ежегодному уточнению</w:t>
      </w:r>
    </w:p>
    <w:p w:rsidR="00FF45DA" w:rsidRDefault="00FF45DA" w:rsidP="004D7689">
      <w:pPr>
        <w:spacing w:line="240" w:lineRule="auto"/>
        <w:contextualSpacing/>
        <w:rPr>
          <w:rFonts w:ascii="Times New Roman" w:hAnsi="Times New Roman"/>
          <w:sz w:val="20"/>
          <w:szCs w:val="20"/>
        </w:rPr>
        <w:sectPr w:rsidR="00FF45DA" w:rsidSect="00263FE7">
          <w:pgSz w:w="16838" w:h="11906" w:orient="landscape"/>
          <w:pgMar w:top="1134" w:right="1134" w:bottom="1134" w:left="1701" w:header="709" w:footer="709" w:gutter="0"/>
          <w:cols w:space="708"/>
          <w:docGrid w:linePitch="360"/>
        </w:sectPr>
      </w:pPr>
    </w:p>
    <w:p w:rsidR="00FF45DA" w:rsidRPr="009623A8" w:rsidRDefault="00FF45DA" w:rsidP="004D7689">
      <w:pPr>
        <w:spacing w:line="240" w:lineRule="auto"/>
        <w:contextualSpacing/>
        <w:rPr>
          <w:rFonts w:ascii="Times New Roman" w:hAnsi="Times New Roman"/>
          <w:sz w:val="20"/>
          <w:szCs w:val="20"/>
        </w:rPr>
      </w:pPr>
    </w:p>
    <w:tbl>
      <w:tblPr>
        <w:tblW w:w="0" w:type="auto"/>
        <w:tblLook w:val="00A0"/>
      </w:tblPr>
      <w:tblGrid>
        <w:gridCol w:w="5310"/>
        <w:gridCol w:w="4544"/>
      </w:tblGrid>
      <w:tr w:rsidR="00FF45DA" w:rsidRPr="00C82221" w:rsidTr="00C82221">
        <w:tc>
          <w:tcPr>
            <w:tcW w:w="5310" w:type="dxa"/>
          </w:tcPr>
          <w:p w:rsidR="00FF45DA" w:rsidRPr="00C82221" w:rsidRDefault="00FF45DA" w:rsidP="00C82221">
            <w:pPr>
              <w:tabs>
                <w:tab w:val="left" w:pos="3990"/>
                <w:tab w:val="center" w:pos="4819"/>
                <w:tab w:val="left" w:pos="6105"/>
              </w:tabs>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tabs>
                <w:tab w:val="left" w:pos="3990"/>
                <w:tab w:val="center" w:pos="4819"/>
                <w:tab w:val="left" w:pos="6105"/>
              </w:tabs>
              <w:spacing w:after="0" w:line="240" w:lineRule="auto"/>
              <w:contextualSpacing/>
              <w:rPr>
                <w:rFonts w:ascii="Times New Roman" w:hAnsi="Times New Roman"/>
                <w:sz w:val="20"/>
                <w:szCs w:val="20"/>
              </w:rPr>
            </w:pPr>
            <w:r w:rsidRPr="00C82221">
              <w:rPr>
                <w:rFonts w:ascii="Times New Roman" w:hAnsi="Times New Roman"/>
                <w:sz w:val="20"/>
                <w:szCs w:val="20"/>
              </w:rPr>
              <w:t>Приложение № 6</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 xml:space="preserve">к государственной программе </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 xml:space="preserve">Курской области </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«Воспроизводство и использование</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природных ресурсов, охрана окружающей среды</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в Курской области»</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(в редакции постановления</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Администрации Курской области</w:t>
            </w:r>
          </w:p>
        </w:tc>
      </w:tr>
      <w:tr w:rsidR="00FF45DA" w:rsidRPr="00C82221" w:rsidTr="00C82221">
        <w:tc>
          <w:tcPr>
            <w:tcW w:w="5310" w:type="dxa"/>
          </w:tcPr>
          <w:p w:rsidR="00FF45DA" w:rsidRPr="00C82221" w:rsidRDefault="00FF45DA" w:rsidP="00C82221">
            <w:pPr>
              <w:spacing w:after="0" w:line="240" w:lineRule="auto"/>
              <w:contextualSpacing/>
              <w:jc w:val="center"/>
              <w:rPr>
                <w:rFonts w:ascii="Times New Roman" w:hAnsi="Times New Roman"/>
                <w:sz w:val="20"/>
                <w:szCs w:val="20"/>
              </w:rPr>
            </w:pPr>
          </w:p>
        </w:tc>
        <w:tc>
          <w:tcPr>
            <w:tcW w:w="4544" w:type="dxa"/>
          </w:tcPr>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от «07» августа 2015 г. № 502 –па,</w:t>
            </w:r>
          </w:p>
          <w:p w:rsidR="00FF45DA" w:rsidRPr="00C82221" w:rsidRDefault="00FF45DA"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от «28» августа 2015 г. № 564-па)</w:t>
            </w:r>
          </w:p>
        </w:tc>
      </w:tr>
    </w:tbl>
    <w:p w:rsidR="00FF45DA" w:rsidRPr="009623A8" w:rsidRDefault="00FF45DA" w:rsidP="009623A8">
      <w:pPr>
        <w:jc w:val="both"/>
        <w:rPr>
          <w:rFonts w:ascii="Times New Roman" w:hAnsi="Times New Roman"/>
          <w:sz w:val="28"/>
          <w:szCs w:val="28"/>
        </w:rPr>
      </w:pPr>
    </w:p>
    <w:p w:rsidR="00FF45DA" w:rsidRPr="009623A8" w:rsidRDefault="00FF45DA"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П Р А В И Л А</w:t>
      </w:r>
    </w:p>
    <w:p w:rsidR="00FF45DA" w:rsidRPr="009623A8" w:rsidRDefault="00FF45DA"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предоставления и распределения субсидий из областного бюджета</w:t>
      </w:r>
    </w:p>
    <w:p w:rsidR="00FF45DA" w:rsidRPr="009623A8" w:rsidRDefault="00FF45DA"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местным бюджетам на выполнение природоохранных мероприятий</w:t>
      </w:r>
    </w:p>
    <w:p w:rsidR="00FF45DA" w:rsidRPr="009623A8" w:rsidRDefault="00FF45DA"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в рамках реализации подпрограммы «Экология и чистая вода</w:t>
      </w:r>
    </w:p>
    <w:p w:rsidR="00FF45DA" w:rsidRPr="009623A8" w:rsidRDefault="00FF45DA"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в Курской области» на 2014–2020 годы государственной программы</w:t>
      </w:r>
    </w:p>
    <w:p w:rsidR="00FF45DA" w:rsidRPr="009623A8" w:rsidRDefault="00FF45DA"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Курской области «Воспроизводство и использование природных</w:t>
      </w:r>
    </w:p>
    <w:p w:rsidR="00FF45DA" w:rsidRPr="009623A8" w:rsidRDefault="00FF45DA"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ресурсов, охрана окружающей среды в Курской области»</w:t>
      </w:r>
    </w:p>
    <w:p w:rsidR="00FF45DA" w:rsidRPr="009623A8" w:rsidRDefault="00FF45DA" w:rsidP="009623A8">
      <w:pPr>
        <w:jc w:val="both"/>
        <w:rPr>
          <w:rFonts w:ascii="Times New Roman" w:hAnsi="Times New Roman"/>
          <w:sz w:val="28"/>
          <w:szCs w:val="28"/>
        </w:rPr>
      </w:pP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 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и городских поселений Курской области (далее – муниципальные образования) и критерии распределения их между муниципальными образованиями на выполнение природоохранных мероприятий в рамках реализации подпрограммы «Экология и чистая вода в Курской области» на 2014-2020 годы государственной программы Курской области «Воспроизводство и использование природных ресурсов, охрана окружающей среды в Курской области» (далее – субсидии, подпрограмма, государственная программа).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 Субсидии предоставляются главным распорядителем средств областного бюджета – департаментом экологической безопасности и природопользования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созданию объектов водоснабжения муниципальной собственности, не относящихся к объектам капитального строительства;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текущему ремонту объектов водоснабжения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текущему ремонту объектов очистки сточных вод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Целевое назначение указанных субсидий определяется исходя из целей государственной программы.</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3. Формы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6.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7. Субсидии предоставляются бюджетам муниципальных образований на следующих условиях:</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наличие муниципальных программ (подпрограмм), предусматривающих реализацию природоохранных мероприятий, указанных в пункте 2 настоящих Правил (с перечнем мероприятий, на софинансирование которых осуществляется предоставление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наличие в решении о бюджете муниципального образования бюджетных ассигнований на исполнение соответствующих расходных обязательств муниципальных образований, софинансирование которых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8. Муниципальные образования, бюджетам которых предоставляются субсидии, должны соответствовать следующим критериям:</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8.1. При создании объектов водоснабжения муниципальной собственности, не относящихся к объектам капитального строительства: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а) уровень обеспеченности населения питьевой водой составляет менее 100 процентов или ее отсутствие в пределах 100 метров от местожительства людей, а также несоответствие питьевой воды санитарным нормам;</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в) наличие договора, проектного задания на изготовление проектно-сметной документации и предварительного сметного расчета на создание объекта водоснабжения или проекта, имеющего согласованный в установленном порядке сметный расчет на создание объекта водоснабжения.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8.2. При проведении текущего ремонта объектов водоснабжения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а) уровень обеспеченности населения питьевой водой составляет менее 100 процентов, что вызвано физическим или моральным износом существующих объектов водоснабжения, другими техническими причинами, в результате которых нарушено водоснабжение людей или питьевая вода не соответствует санитарным нормам;</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в) наличие акта обследования и ведомости дефектов на объект, подлежащий текущему ремонту;</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г) наличие сметы на проведение текущего ремонта объекта, прошедшей согласование в установленном порядке;</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д) наличие выписки из реестра имущества муниципального образования об объекте водоснабжения, подлежащем текущему ремонту.</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8.3. При проведении текущего ремонта объектов очистки сточных вод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а) наличие акта обследования и ведомости дефектов на объект, подлежащий текущему ремонту;</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б) наличие выписки из реестра имущества муниципального образования об объекте очистки сточных вод, подлежащем текущему ремонту;</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в) наличие сметы на проведение текущего ремонта объекта очистки сточных вод, прошедшей согласование в установленном порядке;</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г)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или решения соответствующего органа государственной власти в области охраны окружающей среды в случаях, когда объект очистки сточных вод без проведения текущего ремонта может вызвать инфекционные заболевания или загрязнение окружающей среды.</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9. Муниципальным образованиям, не отвечающим условиям и критериям, указанным в пунктах 7 и 8 настоящих Правил, а также подавшим бюджетные заявки не установленной формы или с нарушением срока, указанного в пункте 12 настоящих Правил, в предоставлении субсидий отказывается.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10. При равных условиях преимущественным правом на предоставление субсидии из областного бюджета пользуются те муниципальные образования, которые в проектно-сметной документации на выполнение мероприятий, указанных в пункте 2 настоящих Правил, предусматривают применение инновационных технологий выполнения работ, энергосберегающего оборудования и систем управления объектами, способствующих снижению тарифов для населения за водопотребление и водоотведение, а также снижению загрязнения окружающей среды.</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11. Для предоставления субсидий на софинансирование мероприятий, указанных в пункте 2 настоящих Правил, муниципальное образование может подать одну или несколько бюджетных заявок.</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12. Муниципальные образования через областное бюджетное учреждение «Курское областное экологическое управление» представляют главному распорядителю средств областного бюджета следующие документы:</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до 20 декабря года, предшествующего очередному финансовому году, бюджетную заявку по установленной форме;</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муниципальную программу (подпрограмму), предусматривающую реализацию мероприятий, указанных в пункте 2 настоящих Правил;</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документы, соответствующие критериям предоставления субсидий, указанных в пункте 8 настоящих Правил;</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13. Предварительный отбор муниципальных образований для предоставления субсидий производится областным бюджетным учреждением «Курское областное экологическое управление» в течение 30 дней со дня окончания срока подачи бюджетных заявок в соответствии с условиями и критериями, установленными настоящими Правилами, с последующим внесением соответствующих предложений главному распорядителю средств областного бюджета.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14.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настоящими Правилами.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15. Объем субсидий, предоставляемых муниципальным образованиям, определяется по формуле:</w:t>
      </w:r>
    </w:p>
    <w:p w:rsidR="00FF45DA" w:rsidRPr="009623A8" w:rsidRDefault="00FF45DA" w:rsidP="002F025B">
      <w:pPr>
        <w:contextualSpacing/>
        <w:jc w:val="center"/>
        <w:rPr>
          <w:rFonts w:ascii="Times New Roman" w:hAnsi="Times New Roman"/>
          <w:sz w:val="28"/>
          <w:szCs w:val="28"/>
        </w:rPr>
      </w:pPr>
      <w:r w:rsidRPr="009623A8">
        <w:rPr>
          <w:rFonts w:ascii="Times New Roman" w:hAnsi="Times New Roman"/>
          <w:sz w:val="28"/>
          <w:szCs w:val="28"/>
        </w:rPr>
        <w:t>Ос=Ос1+Ос2+Ос3, 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 – объем субсидии, предоставляемой бюджету муниципального образования на выполнение природоохранных мероприятий;</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Ос1 – объем субсидии, предоставляемой бюджету муниципального образования на создание объекта водоснабжения муниципальной собственности, не относящегося к объектам капитального строительства;</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Ос2 – объем субсидии, предоставляемой бюджету муниципального образования на проведение текущего ремонта объекта водоснабжения муниципальной собственности;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Ос3 – объем субсидии, предоставляемой бюджету муниципального образования на проведение текущего ремонта объекта очистки сточных вод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16. Объем субсидии, предоставляемой бюджету муниципального образования (муниципальные районы, городские округа)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формуле:</w:t>
      </w:r>
    </w:p>
    <w:p w:rsidR="00FF45DA" w:rsidRPr="009623A8" w:rsidRDefault="00FF45DA" w:rsidP="002F025B">
      <w:pPr>
        <w:contextualSpacing/>
        <w:jc w:val="center"/>
        <w:rPr>
          <w:rFonts w:ascii="Times New Roman" w:hAnsi="Times New Roman"/>
          <w:sz w:val="28"/>
          <w:szCs w:val="28"/>
        </w:rPr>
      </w:pPr>
      <w:r w:rsidRPr="009623A8">
        <w:rPr>
          <w:rFonts w:ascii="Times New Roman" w:hAnsi="Times New Roman"/>
          <w:sz w:val="28"/>
          <w:szCs w:val="28"/>
        </w:rPr>
        <w:t>Ос1= (Олбо1 х (Ссовi / Урбоi) / (Ссов/Урбоi), 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Ссовi – стоимость создания объектов водоснабжения муниципальной собственности, не относящихся к объектам капитального строительства, i-го муниципального образования, претендующего на предоставление субсидии;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16.1. Объем субсидии, предоставляемой бюджету муниципального образования (городского поселения) на мероприятия по созданию объектов водоснабжения муниципальной собственности, не относящихся к объектам капитального строительства, опред</w:t>
      </w:r>
      <w:r>
        <w:rPr>
          <w:rFonts w:ascii="Times New Roman" w:hAnsi="Times New Roman"/>
          <w:sz w:val="28"/>
          <w:szCs w:val="28"/>
        </w:rPr>
        <w:t>еляется по следующей формуле:</w:t>
      </w:r>
    </w:p>
    <w:p w:rsidR="00FF45DA" w:rsidRPr="009623A8" w:rsidRDefault="00FF45DA" w:rsidP="00113CA8">
      <w:pPr>
        <w:contextualSpacing/>
        <w:jc w:val="center"/>
        <w:rPr>
          <w:rFonts w:ascii="Times New Roman" w:hAnsi="Times New Roman"/>
          <w:sz w:val="28"/>
          <w:szCs w:val="28"/>
        </w:rPr>
      </w:pPr>
      <w:r w:rsidRPr="009623A8">
        <w:rPr>
          <w:rFonts w:ascii="Times New Roman" w:hAnsi="Times New Roman"/>
          <w:sz w:val="28"/>
          <w:szCs w:val="28"/>
        </w:rPr>
        <w:t>Ос1= (Олбо1 х (Ссовi / ЧСНi) / (Ссов / ЧСНi),</w:t>
      </w:r>
      <w:r w:rsidRPr="00113CA8">
        <w:rPr>
          <w:rFonts w:ascii="Times New Roman" w:hAnsi="Times New Roman"/>
          <w:sz w:val="28"/>
          <w:szCs w:val="28"/>
        </w:rPr>
        <w:t xml:space="preserve"> </w:t>
      </w:r>
      <w:r w:rsidRPr="009623A8">
        <w:rPr>
          <w:rFonts w:ascii="Times New Roman" w:hAnsi="Times New Roman"/>
          <w:sz w:val="28"/>
          <w:szCs w:val="28"/>
        </w:rPr>
        <w:t>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Ссовi  – стоимость создания объектов водоснабжения</w:t>
      </w:r>
      <w:r w:rsidRPr="009623A8">
        <w:rPr>
          <w:rFonts w:ascii="Times New Roman" w:hAnsi="Times New Roman"/>
          <w:sz w:val="28"/>
          <w:szCs w:val="28"/>
        </w:rPr>
        <w:tab/>
        <w:t xml:space="preserve"> муниципальной собственности,  не  относящихся  к объектам капитального строительства, ί-го муниципального образования, претендующего на предоставление субсидии;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ЧСНi – численность населения в ί-м муниципальном образовании, претендующем на предоставление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17. Объем субсидии, предоставляемой бюджету муниципального образования (муниципальные районы, городские округа) на проведение текущего ремонта объектов водоснабжения муниципальной собственности, определяется по следующей формуле:</w:t>
      </w:r>
    </w:p>
    <w:p w:rsidR="00FF45DA" w:rsidRPr="009623A8" w:rsidRDefault="00FF45DA" w:rsidP="00113CA8">
      <w:pPr>
        <w:contextualSpacing/>
        <w:jc w:val="center"/>
        <w:rPr>
          <w:rFonts w:ascii="Times New Roman" w:hAnsi="Times New Roman"/>
          <w:sz w:val="28"/>
          <w:szCs w:val="28"/>
        </w:rPr>
      </w:pPr>
      <w:r w:rsidRPr="009623A8">
        <w:rPr>
          <w:rFonts w:ascii="Times New Roman" w:hAnsi="Times New Roman"/>
          <w:sz w:val="28"/>
          <w:szCs w:val="28"/>
        </w:rPr>
        <w:t>Ос2= (Олбо2 х (Сровi / Урбоi) / (Сров / Урбоi), 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Олбо2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Сровi – стоимость текущего ремонта объектов водоснабжения муниципальной собственности i-го муниципального образования, претендующего на предоставление субсидии;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 xml:space="preserve">17.1. Объем субсидии, предоставляемой бюджету муниципального образования (городского поселения) на мероприятия по текущему ремонту объектов водоснабжения муниципальной собственности, определяется по следующей формуле: </w:t>
      </w:r>
    </w:p>
    <w:p w:rsidR="00FF45DA" w:rsidRPr="009623A8" w:rsidRDefault="00FF45DA" w:rsidP="00113CA8">
      <w:pPr>
        <w:contextualSpacing/>
        <w:jc w:val="center"/>
        <w:rPr>
          <w:rFonts w:ascii="Times New Roman" w:hAnsi="Times New Roman"/>
          <w:sz w:val="28"/>
          <w:szCs w:val="28"/>
        </w:rPr>
      </w:pPr>
      <w:r w:rsidRPr="009623A8">
        <w:rPr>
          <w:rFonts w:ascii="Times New Roman" w:hAnsi="Times New Roman"/>
          <w:sz w:val="28"/>
          <w:szCs w:val="28"/>
        </w:rPr>
        <w:t>Ос2= (Олбо2 х (Сровi / ЧСНi) / (Сров / ЧСНi),</w:t>
      </w:r>
      <w:r w:rsidRPr="00113CA8">
        <w:rPr>
          <w:rFonts w:ascii="Times New Roman" w:hAnsi="Times New Roman"/>
          <w:sz w:val="28"/>
          <w:szCs w:val="28"/>
        </w:rPr>
        <w:t xml:space="preserve"> </w:t>
      </w:r>
      <w:r w:rsidRPr="009623A8">
        <w:rPr>
          <w:rFonts w:ascii="Times New Roman" w:hAnsi="Times New Roman"/>
          <w:sz w:val="28"/>
          <w:szCs w:val="28"/>
        </w:rPr>
        <w:t>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Олбо2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Сровi  – стоимость текущего ремонта объектов водоснабжения муниципальной собственности ί-го муниципального образования, претендующего на предоставление субсидии;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ЧСНi – численность населения в ί-м муниципальном образовании, претендующем на предоставление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18. Объем субсидии, предоставляемой бюджету муниципального образования (муниципальные районы, городские округа) на мероприятия по текущему ремонту объектов очистки сточных вод муниципальной собственности, определяется по следующей формуле:</w:t>
      </w:r>
    </w:p>
    <w:p w:rsidR="00FF45DA" w:rsidRPr="009623A8" w:rsidRDefault="00FF45DA" w:rsidP="00113CA8">
      <w:pPr>
        <w:contextualSpacing/>
        <w:jc w:val="center"/>
        <w:rPr>
          <w:rFonts w:ascii="Times New Roman" w:hAnsi="Times New Roman"/>
          <w:sz w:val="28"/>
          <w:szCs w:val="28"/>
        </w:rPr>
      </w:pPr>
      <w:r w:rsidRPr="009623A8">
        <w:rPr>
          <w:rFonts w:ascii="Times New Roman" w:hAnsi="Times New Roman"/>
          <w:sz w:val="28"/>
          <w:szCs w:val="28"/>
        </w:rPr>
        <w:t>Ос3= (Олбо3 х (Сроовi / Урбоi) / (Сроов / Урбоi),</w:t>
      </w:r>
      <w:r w:rsidRPr="00113CA8">
        <w:rPr>
          <w:rFonts w:ascii="Times New Roman" w:hAnsi="Times New Roman"/>
          <w:sz w:val="28"/>
          <w:szCs w:val="28"/>
        </w:rPr>
        <w:t xml:space="preserve"> </w:t>
      </w:r>
      <w:r w:rsidRPr="009623A8">
        <w:rPr>
          <w:rFonts w:ascii="Times New Roman" w:hAnsi="Times New Roman"/>
          <w:sz w:val="28"/>
          <w:szCs w:val="28"/>
        </w:rPr>
        <w:t>где:</w:t>
      </w:r>
    </w:p>
    <w:p w:rsidR="00FF45DA" w:rsidRPr="009623A8" w:rsidRDefault="00FF45DA" w:rsidP="00113CA8">
      <w:pPr>
        <w:contextualSpacing/>
        <w:jc w:val="center"/>
        <w:rPr>
          <w:rFonts w:ascii="Times New Roman" w:hAnsi="Times New Roman"/>
          <w:sz w:val="28"/>
          <w:szCs w:val="28"/>
        </w:rPr>
      </w:pP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Олбо3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очистки сточных вод муниципальной собственности;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Сроовi – стоимость текущего ремонта объектов очистки сточных вод муниципальной собственности i-го муниципального образования, претендующего на предоставление субсидии;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Сроов – стоимость текущего ремонта объектов очистки сточных вод муниципальной собственности на территориях муниципальных образований, подавших бюджетные заявки на участие в мероприятиях по текущему ремонту объектов очистки сточных вод муниципальной собственности и соответствующих критериям и условиям, указанным в настоящих Правилах.</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18.1. Объем субсидии, предоставляемой бюджету муниципального образования (городского поселения) на мероприятия по текущему ремонту объектов очистки сточных вод, опр</w:t>
      </w:r>
      <w:r>
        <w:rPr>
          <w:rFonts w:ascii="Times New Roman" w:hAnsi="Times New Roman"/>
          <w:sz w:val="28"/>
          <w:szCs w:val="28"/>
        </w:rPr>
        <w:t>еделяется по следующей формуле:</w:t>
      </w:r>
    </w:p>
    <w:p w:rsidR="00FF45DA" w:rsidRPr="009623A8" w:rsidRDefault="00FF45DA" w:rsidP="00113CA8">
      <w:pPr>
        <w:contextualSpacing/>
        <w:jc w:val="center"/>
        <w:rPr>
          <w:rFonts w:ascii="Times New Roman" w:hAnsi="Times New Roman"/>
          <w:sz w:val="28"/>
          <w:szCs w:val="28"/>
        </w:rPr>
      </w:pPr>
      <w:r w:rsidRPr="009623A8">
        <w:rPr>
          <w:rFonts w:ascii="Times New Roman" w:hAnsi="Times New Roman"/>
          <w:sz w:val="28"/>
          <w:szCs w:val="28"/>
        </w:rPr>
        <w:t>Ос3= (Олбо3 х (Сроовi / ЧСНi) / (Сроов / ЧСНi),</w:t>
      </w:r>
      <w:r w:rsidRPr="00113CA8">
        <w:rPr>
          <w:rFonts w:ascii="Times New Roman" w:hAnsi="Times New Roman"/>
          <w:sz w:val="28"/>
          <w:szCs w:val="28"/>
        </w:rPr>
        <w:t xml:space="preserve"> </w:t>
      </w:r>
      <w:r w:rsidRPr="009623A8">
        <w:rPr>
          <w:rFonts w:ascii="Times New Roman" w:hAnsi="Times New Roman"/>
          <w:sz w:val="28"/>
          <w:szCs w:val="28"/>
        </w:rPr>
        <w:t>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Олбо3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очистки сточных вод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 xml:space="preserve">          Сроовi  – стоимость текущего ремонта объектов очистки сточных вод муниципальной собственности ί-го муниципального образования, претендующего на предоставление субсидии;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Сроов – стоимость текущего ремонта объектов очистки сточных вод муниципальной собственности на территориях  муниципальных образований, подавших бюджетные заявки на участие в мероприятиях по текущему ремонту объектов очистки сточных вод муниципальной собственности и соответствующих критериям и условиям, указанным в настоящих Правилах;</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ЧСНi – численность населения в ί-м муниципальном образовании, претендующем на предоставление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19.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предусматривающего:</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б)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в) обязательства муниципального образования по согласованию с 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г)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д) сроки и порядок предоставления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е) порядок осуществления контроля за выполнением муниципальным образованием обязательств, предусмотренных соглашением;</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ж) последствия недостижения муниципальным образованием установленных значений показателей результативности использования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з) ответственность сторон за недостижение условий соглашения;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и) иные условия по решению главного распорядителя средств областного бюджета, регулирующие порядок предоставления субсидий.</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21. 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правовым актом Администрации Курской области.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22. Расходование муниципальными образованиями предоставленных субсидий на цели, не связанные с выполнением мероприятий, указанных в пункте 2 настоящих Правил, запрещается.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23. Перечисление субсидий, предоставленных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по заявке муниципального образования о перечислении субсидии, предоставляемой главному распорядителю средств областного бюджета через областное бюджетное учреждение «Курское областное экологическое управление».</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24.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подачи заявок на перечисление субсидии устанавливаются главным распорядителем средств областного бюджета.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25. Муниципальные образования предоставляют через областное бюджетное учреждение «Курское областное экологическое управление»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показателей результативности использования субсидии ежемесячно, до 5-го числа месяца, следующего за отчетным месяцем, независимо от проведенных расходов бюджета муниципального образования.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26. Ответственность за достоверность предоставляемых сведений, целевое и эффективное использование субсидий несут муниципальные образования.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19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FF45DA" w:rsidRPr="009623A8" w:rsidRDefault="00FF45DA" w:rsidP="00113CA8">
      <w:pPr>
        <w:contextualSpacing/>
        <w:jc w:val="center"/>
        <w:rPr>
          <w:rFonts w:ascii="Times New Roman" w:hAnsi="Times New Roman"/>
          <w:sz w:val="28"/>
          <w:szCs w:val="28"/>
        </w:rPr>
      </w:pPr>
      <w:r w:rsidRPr="009623A8">
        <w:rPr>
          <w:rFonts w:ascii="Times New Roman" w:hAnsi="Times New Roman"/>
          <w:sz w:val="28"/>
          <w:szCs w:val="28"/>
        </w:rPr>
        <w:t>Vвозврата=Vсубсидии х k х m/n, 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Vсубсидии – размер субсидии, предоставленной бюджету муниципального образования;</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n – общее количество показателей результативности использования субсидии;</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k – коэффициент возврата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Коэффициент возврата субсидии рассчитывается по формуле:</w:t>
      </w:r>
    </w:p>
    <w:p w:rsidR="00FF45DA" w:rsidRPr="009623A8" w:rsidRDefault="00FF45DA" w:rsidP="00871FA1">
      <w:pPr>
        <w:contextualSpacing/>
        <w:jc w:val="center"/>
        <w:rPr>
          <w:rFonts w:ascii="Times New Roman" w:hAnsi="Times New Roman"/>
          <w:sz w:val="28"/>
          <w:szCs w:val="28"/>
          <w:lang w:val="en-US"/>
        </w:rPr>
      </w:pPr>
      <w:r w:rsidRPr="009623A8">
        <w:rPr>
          <w:rFonts w:ascii="Times New Roman" w:hAnsi="Times New Roman"/>
          <w:sz w:val="28"/>
          <w:szCs w:val="28"/>
          <w:lang w:val="en-US"/>
        </w:rPr>
        <w:t xml:space="preserve">k = SUM Di / m, </w:t>
      </w:r>
      <w:r w:rsidRPr="009623A8">
        <w:rPr>
          <w:rFonts w:ascii="Times New Roman" w:hAnsi="Times New Roman"/>
          <w:sz w:val="28"/>
          <w:szCs w:val="28"/>
        </w:rPr>
        <w:t>где</w:t>
      </w:r>
      <w:r w:rsidRPr="009623A8">
        <w:rPr>
          <w:rFonts w:ascii="Times New Roman" w:hAnsi="Times New Roman"/>
          <w:sz w:val="28"/>
          <w:szCs w:val="28"/>
          <w:lang w:val="en-US"/>
        </w:rPr>
        <w:t>:</w:t>
      </w:r>
    </w:p>
    <w:p w:rsidR="00FF45DA" w:rsidRPr="009623A8" w:rsidRDefault="00FF45DA" w:rsidP="009623A8">
      <w:pPr>
        <w:contextualSpacing/>
        <w:jc w:val="both"/>
        <w:rPr>
          <w:rFonts w:ascii="Times New Roman" w:hAnsi="Times New Roman"/>
          <w:sz w:val="28"/>
          <w:szCs w:val="28"/>
        </w:rPr>
      </w:pPr>
      <w:r w:rsidRPr="00871FA1">
        <w:rPr>
          <w:rFonts w:ascii="Times New Roman" w:hAnsi="Times New Roman"/>
          <w:sz w:val="28"/>
          <w:szCs w:val="28"/>
          <w:lang w:val="en-US"/>
        </w:rPr>
        <w:tab/>
      </w:r>
      <w:r w:rsidRPr="009623A8">
        <w:rPr>
          <w:rFonts w:ascii="Times New Roman" w:hAnsi="Times New Roman"/>
          <w:sz w:val="28"/>
          <w:szCs w:val="28"/>
        </w:rPr>
        <w:t>Di – индекс, отражающий уровень недостижения i-го показателя результативности использования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28. Индекс, отражающий уровень недостижения i-го показателя результативности использования субсидии, определяется: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FF45DA" w:rsidRPr="009623A8" w:rsidRDefault="00FF45DA" w:rsidP="00871FA1">
      <w:pPr>
        <w:contextualSpacing/>
        <w:jc w:val="center"/>
        <w:rPr>
          <w:rFonts w:ascii="Times New Roman" w:hAnsi="Times New Roman"/>
          <w:sz w:val="28"/>
          <w:szCs w:val="28"/>
        </w:rPr>
      </w:pPr>
      <w:r w:rsidRPr="009623A8">
        <w:rPr>
          <w:rFonts w:ascii="Times New Roman" w:hAnsi="Times New Roman"/>
          <w:sz w:val="28"/>
          <w:szCs w:val="28"/>
        </w:rPr>
        <w:t>Di = 1 – Ti / Si , где:</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Ti – фактически достигнутое значение i-го показателя результативности использования субсидии на отчетную дату;</w:t>
      </w:r>
    </w:p>
    <w:p w:rsidR="00FF45DA" w:rsidRPr="009623A8" w:rsidRDefault="00FF45DA"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Si – плановое значение i-го показателя результативности использования субсидии, установленное соглашением;</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FF45DA" w:rsidRPr="009623A8" w:rsidRDefault="00FF45DA" w:rsidP="00116A2A">
      <w:pPr>
        <w:contextualSpacing/>
        <w:jc w:val="center"/>
        <w:rPr>
          <w:rFonts w:ascii="Times New Roman" w:hAnsi="Times New Roman"/>
          <w:sz w:val="28"/>
          <w:szCs w:val="28"/>
        </w:rPr>
      </w:pPr>
      <w:r w:rsidRPr="009623A8">
        <w:rPr>
          <w:rFonts w:ascii="Times New Roman" w:hAnsi="Times New Roman"/>
          <w:sz w:val="28"/>
          <w:szCs w:val="28"/>
        </w:rPr>
        <w:t>Di = 1-Si / Ti .</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29. Основанием для освобождения муниципальных образований от применения мер ответственности, предусмотренных пунктом 27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Возврат и последующее использование средств, перечисленных из бюджетов муниципальных образований в областной бюджет в соответствии с пунктом 27 настоящих Правил, осуществляется главным распорядителем средств областного бюджета в порядке, установленном бюджетным законодательством Российской Федерации.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30.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31. В случае отсутствия потребности в субсидиях главный распорядитель средств областного бюджета на основании письменного обращения муниципального образования вправе перераспределить неиспользованный объем субсидии между муниципальными образованиями, которые имеют право на предоставление субсидий.</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32. Остаток не 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Неиспользованный объем субсидий перераспределяется между муниципальными образованиями в соответствии с настоящими Правилами.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33.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34. Эффективность использования субсидий оценивается ежегодно главным распорядителем средств областного бюджета по следующим показателям результативности использования субсидии: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а) освоение выделенных лимитов бюджетных обязательств в объеме произведенных кассовых расходов;</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б) количество созданных объектов водоснабжения муниципальной собственности, не относящихся к объектам капитального строительства;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в) количество отремонтированных объектов водоснабжения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г) численность населения, обеспеченного питьевой водой надлежащего качества;</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д) количество отремонтированных объектов очистки сточных вод муниципальной собственности;</w:t>
      </w:r>
    </w:p>
    <w:p w:rsidR="00FF45DA" w:rsidRPr="009623A8" w:rsidRDefault="00FF45DA" w:rsidP="009623A8">
      <w:pPr>
        <w:contextualSpacing/>
        <w:jc w:val="both"/>
        <w:rPr>
          <w:rFonts w:ascii="Times New Roman" w:hAnsi="Times New Roman"/>
          <w:sz w:val="28"/>
          <w:szCs w:val="28"/>
        </w:rPr>
      </w:pPr>
      <w:r w:rsidRPr="009623A8">
        <w:rPr>
          <w:rFonts w:ascii="Times New Roman" w:hAnsi="Times New Roman"/>
          <w:sz w:val="28"/>
          <w:szCs w:val="28"/>
        </w:rPr>
        <w:t>е) полнота решения проблем за счет предоставленных субсидий (проблема решена полностью, частично, не решена).</w:t>
      </w:r>
    </w:p>
    <w:sectPr w:rsidR="00FF45DA" w:rsidRPr="009623A8" w:rsidSect="00263FE7">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DA" w:rsidRDefault="00FF45DA">
      <w:pPr>
        <w:spacing w:after="0" w:line="240" w:lineRule="auto"/>
      </w:pPr>
      <w:r>
        <w:separator/>
      </w:r>
    </w:p>
  </w:endnote>
  <w:endnote w:type="continuationSeparator" w:id="0">
    <w:p w:rsidR="00FF45DA" w:rsidRDefault="00FF4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ordiaUP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DA" w:rsidRDefault="00FF45DA">
      <w:pPr>
        <w:spacing w:after="0" w:line="240" w:lineRule="auto"/>
      </w:pPr>
      <w:r>
        <w:separator/>
      </w:r>
    </w:p>
  </w:footnote>
  <w:footnote w:type="continuationSeparator" w:id="0">
    <w:p w:rsidR="00FF45DA" w:rsidRDefault="00FF4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DA" w:rsidRDefault="00FF45DA">
    <w:pPr>
      <w:pStyle w:val="Header"/>
      <w:jc w:val="center"/>
    </w:pPr>
    <w:fldSimple w:instr=" PAGE ">
      <w:r>
        <w:rPr>
          <w:noProof/>
        </w:rPr>
        <w:t>68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DA" w:rsidRDefault="00FF45DA" w:rsidP="00263FE7">
    <w:pPr>
      <w:pStyle w:val="Header"/>
      <w:jc w:val="center"/>
    </w:pPr>
    <w:fldSimple w:instr=" PAGE   \* MERGEFORMAT ">
      <w:r>
        <w:rPr>
          <w:noProof/>
        </w:rPr>
        <w:t>133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DA" w:rsidRDefault="00FF45D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67CA"/>
    <w:multiLevelType w:val="multilevel"/>
    <w:tmpl w:val="EDDE0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A66E85"/>
    <w:multiLevelType w:val="hybridMultilevel"/>
    <w:tmpl w:val="9D2E59CA"/>
    <w:lvl w:ilvl="0" w:tplc="AF107778">
      <w:start w:val="1"/>
      <w:numFmt w:val="decimal"/>
      <w:lvlText w:val="%1."/>
      <w:lvlJc w:val="left"/>
      <w:pPr>
        <w:ind w:left="573" w:hanging="360"/>
      </w:pPr>
      <w:rPr>
        <w:rFonts w:cs="Times New Roman" w:hint="default"/>
      </w:rPr>
    </w:lvl>
    <w:lvl w:ilvl="1" w:tplc="04190019" w:tentative="1">
      <w:start w:val="1"/>
      <w:numFmt w:val="lowerLetter"/>
      <w:lvlText w:val="%2."/>
      <w:lvlJc w:val="left"/>
      <w:pPr>
        <w:ind w:left="1293" w:hanging="360"/>
      </w:pPr>
      <w:rPr>
        <w:rFonts w:cs="Times New Roman"/>
      </w:rPr>
    </w:lvl>
    <w:lvl w:ilvl="2" w:tplc="0419001B" w:tentative="1">
      <w:start w:val="1"/>
      <w:numFmt w:val="lowerRoman"/>
      <w:lvlText w:val="%3."/>
      <w:lvlJc w:val="right"/>
      <w:pPr>
        <w:ind w:left="2013" w:hanging="180"/>
      </w:pPr>
      <w:rPr>
        <w:rFonts w:cs="Times New Roman"/>
      </w:rPr>
    </w:lvl>
    <w:lvl w:ilvl="3" w:tplc="0419000F" w:tentative="1">
      <w:start w:val="1"/>
      <w:numFmt w:val="decimal"/>
      <w:lvlText w:val="%4."/>
      <w:lvlJc w:val="left"/>
      <w:pPr>
        <w:ind w:left="2733" w:hanging="360"/>
      </w:pPr>
      <w:rPr>
        <w:rFonts w:cs="Times New Roman"/>
      </w:rPr>
    </w:lvl>
    <w:lvl w:ilvl="4" w:tplc="04190019" w:tentative="1">
      <w:start w:val="1"/>
      <w:numFmt w:val="lowerLetter"/>
      <w:lvlText w:val="%5."/>
      <w:lvlJc w:val="left"/>
      <w:pPr>
        <w:ind w:left="3453" w:hanging="360"/>
      </w:pPr>
      <w:rPr>
        <w:rFonts w:cs="Times New Roman"/>
      </w:rPr>
    </w:lvl>
    <w:lvl w:ilvl="5" w:tplc="0419001B" w:tentative="1">
      <w:start w:val="1"/>
      <w:numFmt w:val="lowerRoman"/>
      <w:lvlText w:val="%6."/>
      <w:lvlJc w:val="right"/>
      <w:pPr>
        <w:ind w:left="4173" w:hanging="180"/>
      </w:pPr>
      <w:rPr>
        <w:rFonts w:cs="Times New Roman"/>
      </w:rPr>
    </w:lvl>
    <w:lvl w:ilvl="6" w:tplc="0419000F" w:tentative="1">
      <w:start w:val="1"/>
      <w:numFmt w:val="decimal"/>
      <w:lvlText w:val="%7."/>
      <w:lvlJc w:val="left"/>
      <w:pPr>
        <w:ind w:left="4893" w:hanging="360"/>
      </w:pPr>
      <w:rPr>
        <w:rFonts w:cs="Times New Roman"/>
      </w:rPr>
    </w:lvl>
    <w:lvl w:ilvl="7" w:tplc="04190019" w:tentative="1">
      <w:start w:val="1"/>
      <w:numFmt w:val="lowerLetter"/>
      <w:lvlText w:val="%8."/>
      <w:lvlJc w:val="left"/>
      <w:pPr>
        <w:ind w:left="5613" w:hanging="360"/>
      </w:pPr>
      <w:rPr>
        <w:rFonts w:cs="Times New Roman"/>
      </w:rPr>
    </w:lvl>
    <w:lvl w:ilvl="8" w:tplc="0419001B" w:tentative="1">
      <w:start w:val="1"/>
      <w:numFmt w:val="lowerRoman"/>
      <w:lvlText w:val="%9."/>
      <w:lvlJc w:val="right"/>
      <w:pPr>
        <w:ind w:left="6333" w:hanging="180"/>
      </w:pPr>
      <w:rPr>
        <w:rFonts w:cs="Times New Roman"/>
      </w:rPr>
    </w:lvl>
  </w:abstractNum>
  <w:abstractNum w:abstractNumId="2">
    <w:nsid w:val="11BD37CB"/>
    <w:multiLevelType w:val="multilevel"/>
    <w:tmpl w:val="26D4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367643"/>
    <w:multiLevelType w:val="multilevel"/>
    <w:tmpl w:val="716CB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640111"/>
    <w:multiLevelType w:val="multilevel"/>
    <w:tmpl w:val="470E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5E1FB1"/>
    <w:multiLevelType w:val="multilevel"/>
    <w:tmpl w:val="F42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AE72A84"/>
    <w:multiLevelType w:val="multilevel"/>
    <w:tmpl w:val="91E45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F39404E"/>
    <w:multiLevelType w:val="hybridMultilevel"/>
    <w:tmpl w:val="21BC9B4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9C16C6"/>
    <w:multiLevelType w:val="hybridMultilevel"/>
    <w:tmpl w:val="65A25EEC"/>
    <w:lvl w:ilvl="0" w:tplc="D8E68F2A">
      <w:start w:val="7"/>
      <w:numFmt w:val="decimal"/>
      <w:lvlText w:val="%1."/>
      <w:lvlJc w:val="left"/>
      <w:pPr>
        <w:ind w:left="1530" w:hanging="360"/>
      </w:pPr>
      <w:rPr>
        <w:rFonts w:cs="Times New Roman" w:hint="default"/>
        <w:b w:val="0"/>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9">
    <w:nsid w:val="4B4C7087"/>
    <w:multiLevelType w:val="multilevel"/>
    <w:tmpl w:val="7BAE2D88"/>
    <w:lvl w:ilvl="0">
      <w:start w:val="8"/>
      <w:numFmt w:val="decimal"/>
      <w:lvlText w:val="%1."/>
      <w:lvlJc w:val="left"/>
      <w:pPr>
        <w:ind w:left="420" w:hanging="420"/>
      </w:pPr>
      <w:rPr>
        <w:rFonts w:cs="Times New Roman" w:hint="default"/>
      </w:rPr>
    </w:lvl>
    <w:lvl w:ilvl="1">
      <w:start w:val="3"/>
      <w:numFmt w:val="decimal"/>
      <w:lvlText w:val="%1.%2."/>
      <w:lvlJc w:val="left"/>
      <w:pPr>
        <w:ind w:left="1713" w:hanging="720"/>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9720" w:hanging="144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abstractNum w:abstractNumId="10">
    <w:nsid w:val="4F314B74"/>
    <w:multiLevelType w:val="multilevel"/>
    <w:tmpl w:val="E1DEA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AB470EB"/>
    <w:multiLevelType w:val="multilevel"/>
    <w:tmpl w:val="72C69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1C85EDE"/>
    <w:multiLevelType w:val="multilevel"/>
    <w:tmpl w:val="E4CCE4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6735DA5"/>
    <w:multiLevelType w:val="multilevel"/>
    <w:tmpl w:val="89725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7333A0C"/>
    <w:multiLevelType w:val="hybridMultilevel"/>
    <w:tmpl w:val="2432EC16"/>
    <w:lvl w:ilvl="0" w:tplc="17D6F3E4">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15">
    <w:nsid w:val="77346806"/>
    <w:multiLevelType w:val="multilevel"/>
    <w:tmpl w:val="066EF86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4"/>
  </w:num>
  <w:num w:numId="3">
    <w:abstractNumId w:val="5"/>
  </w:num>
  <w:num w:numId="4">
    <w:abstractNumId w:val="11"/>
  </w:num>
  <w:num w:numId="5">
    <w:abstractNumId w:val="6"/>
  </w:num>
  <w:num w:numId="6">
    <w:abstractNumId w:val="0"/>
  </w:num>
  <w:num w:numId="7">
    <w:abstractNumId w:val="3"/>
  </w:num>
  <w:num w:numId="8">
    <w:abstractNumId w:val="2"/>
  </w:num>
  <w:num w:numId="9">
    <w:abstractNumId w:val="13"/>
  </w:num>
  <w:num w:numId="10">
    <w:abstractNumId w:val="14"/>
  </w:num>
  <w:num w:numId="11">
    <w:abstractNumId w:val="12"/>
  </w:num>
  <w:num w:numId="12">
    <w:abstractNumId w:val="7"/>
  </w:num>
  <w:num w:numId="13">
    <w:abstractNumId w:val="8"/>
  </w:num>
  <w:num w:numId="14">
    <w:abstractNumId w:val="15"/>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B91"/>
    <w:rsid w:val="00011746"/>
    <w:rsid w:val="00012EB1"/>
    <w:rsid w:val="00050827"/>
    <w:rsid w:val="00084B91"/>
    <w:rsid w:val="000A35E8"/>
    <w:rsid w:val="000F5243"/>
    <w:rsid w:val="00113CA8"/>
    <w:rsid w:val="00116A2A"/>
    <w:rsid w:val="00145800"/>
    <w:rsid w:val="00156E59"/>
    <w:rsid w:val="001A2607"/>
    <w:rsid w:val="001C39F3"/>
    <w:rsid w:val="001E6EA4"/>
    <w:rsid w:val="002027AC"/>
    <w:rsid w:val="00206545"/>
    <w:rsid w:val="002117DF"/>
    <w:rsid w:val="00252F29"/>
    <w:rsid w:val="00263FE7"/>
    <w:rsid w:val="0027503E"/>
    <w:rsid w:val="00283034"/>
    <w:rsid w:val="00291722"/>
    <w:rsid w:val="002F025B"/>
    <w:rsid w:val="00360375"/>
    <w:rsid w:val="00373AD0"/>
    <w:rsid w:val="00397764"/>
    <w:rsid w:val="003C41AB"/>
    <w:rsid w:val="003D7EE7"/>
    <w:rsid w:val="004323B6"/>
    <w:rsid w:val="00442E9A"/>
    <w:rsid w:val="00475B49"/>
    <w:rsid w:val="004833B6"/>
    <w:rsid w:val="00495BD1"/>
    <w:rsid w:val="00497B71"/>
    <w:rsid w:val="004D7689"/>
    <w:rsid w:val="004F0CF6"/>
    <w:rsid w:val="00515750"/>
    <w:rsid w:val="00537239"/>
    <w:rsid w:val="005660F5"/>
    <w:rsid w:val="005B07F5"/>
    <w:rsid w:val="005C16BE"/>
    <w:rsid w:val="005D4302"/>
    <w:rsid w:val="00612456"/>
    <w:rsid w:val="00646F61"/>
    <w:rsid w:val="00690AEF"/>
    <w:rsid w:val="006A047C"/>
    <w:rsid w:val="0072141E"/>
    <w:rsid w:val="00762C01"/>
    <w:rsid w:val="007976CE"/>
    <w:rsid w:val="007A7F58"/>
    <w:rsid w:val="007B1D37"/>
    <w:rsid w:val="007C424C"/>
    <w:rsid w:val="008418D5"/>
    <w:rsid w:val="008428F9"/>
    <w:rsid w:val="00852E96"/>
    <w:rsid w:val="00871FA1"/>
    <w:rsid w:val="008A016E"/>
    <w:rsid w:val="008A665C"/>
    <w:rsid w:val="008C63C3"/>
    <w:rsid w:val="00913EC6"/>
    <w:rsid w:val="00950E01"/>
    <w:rsid w:val="009623A8"/>
    <w:rsid w:val="00982919"/>
    <w:rsid w:val="009F000A"/>
    <w:rsid w:val="009F4E7C"/>
    <w:rsid w:val="00A27783"/>
    <w:rsid w:val="00A33F14"/>
    <w:rsid w:val="00A654E3"/>
    <w:rsid w:val="00A763A9"/>
    <w:rsid w:val="00AB4F35"/>
    <w:rsid w:val="00B72A1F"/>
    <w:rsid w:val="00B83B5E"/>
    <w:rsid w:val="00BB3976"/>
    <w:rsid w:val="00BB4573"/>
    <w:rsid w:val="00BE4B64"/>
    <w:rsid w:val="00C204F7"/>
    <w:rsid w:val="00C55FAF"/>
    <w:rsid w:val="00C63BB4"/>
    <w:rsid w:val="00C65431"/>
    <w:rsid w:val="00C77CC2"/>
    <w:rsid w:val="00C82221"/>
    <w:rsid w:val="00C96223"/>
    <w:rsid w:val="00CA48EA"/>
    <w:rsid w:val="00CB054F"/>
    <w:rsid w:val="00CB2AA0"/>
    <w:rsid w:val="00CD7290"/>
    <w:rsid w:val="00CE5AF3"/>
    <w:rsid w:val="00D12765"/>
    <w:rsid w:val="00D34A3D"/>
    <w:rsid w:val="00D37EF0"/>
    <w:rsid w:val="00D37FB9"/>
    <w:rsid w:val="00D70BDD"/>
    <w:rsid w:val="00DA03B6"/>
    <w:rsid w:val="00DA28B1"/>
    <w:rsid w:val="00EA3F53"/>
    <w:rsid w:val="00FF45DA"/>
    <w:rsid w:val="00FF7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1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uiPriority w:val="99"/>
    <w:rsid w:val="00C204F7"/>
  </w:style>
  <w:style w:type="character" w:styleId="Hyperlink">
    <w:name w:val="Hyperlink"/>
    <w:basedOn w:val="DefaultParagraphFont"/>
    <w:uiPriority w:val="99"/>
    <w:rsid w:val="00C204F7"/>
    <w:rPr>
      <w:rFonts w:cs="Times New Roman"/>
      <w:color w:val="000080"/>
      <w:u w:val="single"/>
    </w:rPr>
  </w:style>
  <w:style w:type="paragraph" w:customStyle="1" w:styleId="a">
    <w:name w:val="Заголовок"/>
    <w:basedOn w:val="Normal"/>
    <w:next w:val="BodyText"/>
    <w:uiPriority w:val="99"/>
    <w:rsid w:val="00C204F7"/>
    <w:pPr>
      <w:keepNext/>
      <w:suppressAutoHyphens/>
      <w:spacing w:before="240" w:after="120" w:line="240" w:lineRule="auto"/>
    </w:pPr>
    <w:rPr>
      <w:rFonts w:ascii="Liberation Sans" w:hAnsi="Liberation Sans" w:cs="FreeSans"/>
      <w:sz w:val="28"/>
      <w:szCs w:val="28"/>
      <w:lang w:eastAsia="zh-CN"/>
    </w:rPr>
  </w:style>
  <w:style w:type="paragraph" w:styleId="BodyText">
    <w:name w:val="Body Text"/>
    <w:basedOn w:val="Normal"/>
    <w:link w:val="BodyTextChar"/>
    <w:uiPriority w:val="99"/>
    <w:rsid w:val="00C204F7"/>
    <w:pPr>
      <w:suppressAutoHyphens/>
      <w:spacing w:after="140" w:line="288"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uiPriority w:val="99"/>
    <w:locked/>
    <w:rsid w:val="00C204F7"/>
    <w:rPr>
      <w:rFonts w:ascii="Times New Roman" w:hAnsi="Times New Roman" w:cs="Times New Roman"/>
      <w:sz w:val="24"/>
      <w:szCs w:val="24"/>
      <w:lang w:eastAsia="zh-CN"/>
    </w:rPr>
  </w:style>
  <w:style w:type="paragraph" w:styleId="List">
    <w:name w:val="List"/>
    <w:basedOn w:val="BodyText"/>
    <w:uiPriority w:val="99"/>
    <w:rsid w:val="00C204F7"/>
    <w:rPr>
      <w:rFonts w:cs="FreeSans"/>
    </w:rPr>
  </w:style>
  <w:style w:type="paragraph" w:styleId="Caption">
    <w:name w:val="caption"/>
    <w:basedOn w:val="Normal"/>
    <w:uiPriority w:val="99"/>
    <w:qFormat/>
    <w:rsid w:val="00C204F7"/>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0">
    <w:name w:val="Указатель1"/>
    <w:basedOn w:val="Normal"/>
    <w:uiPriority w:val="99"/>
    <w:rsid w:val="00C204F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C204F7"/>
    <w:pPr>
      <w:widowControl w:val="0"/>
      <w:suppressAutoHyphens/>
      <w:autoSpaceDE w:val="0"/>
    </w:pPr>
    <w:rPr>
      <w:rFonts w:ascii="Courier New" w:eastAsia="Times New Roman" w:hAnsi="Courier New" w:cs="Courier New"/>
      <w:sz w:val="20"/>
      <w:szCs w:val="20"/>
      <w:lang w:eastAsia="zh-CN"/>
    </w:rPr>
  </w:style>
  <w:style w:type="paragraph" w:customStyle="1" w:styleId="a0">
    <w:name w:val="Содержимое таблицы"/>
    <w:basedOn w:val="Normal"/>
    <w:uiPriority w:val="99"/>
    <w:rsid w:val="00C204F7"/>
    <w:pPr>
      <w:suppressLineNumbers/>
      <w:suppressAutoHyphens/>
      <w:spacing w:after="0" w:line="240" w:lineRule="auto"/>
    </w:pPr>
    <w:rPr>
      <w:rFonts w:ascii="Times New Roman" w:eastAsia="Times New Roman" w:hAnsi="Times New Roman"/>
      <w:sz w:val="24"/>
      <w:szCs w:val="24"/>
      <w:lang w:eastAsia="zh-CN"/>
    </w:rPr>
  </w:style>
  <w:style w:type="paragraph" w:customStyle="1" w:styleId="a1">
    <w:name w:val="Заголовок таблицы"/>
    <w:basedOn w:val="a0"/>
    <w:uiPriority w:val="99"/>
    <w:rsid w:val="00C204F7"/>
    <w:pPr>
      <w:jc w:val="center"/>
    </w:pPr>
    <w:rPr>
      <w:b/>
      <w:bCs/>
    </w:rPr>
  </w:style>
  <w:style w:type="paragraph" w:styleId="Footer">
    <w:name w:val="footer"/>
    <w:basedOn w:val="Normal"/>
    <w:link w:val="FooterChar"/>
    <w:uiPriority w:val="99"/>
    <w:rsid w:val="00C204F7"/>
    <w:pPr>
      <w:suppressLineNumbers/>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FooterChar">
    <w:name w:val="Footer Char"/>
    <w:basedOn w:val="DefaultParagraphFont"/>
    <w:link w:val="Footer"/>
    <w:uiPriority w:val="99"/>
    <w:locked/>
    <w:rsid w:val="00C204F7"/>
    <w:rPr>
      <w:rFonts w:ascii="Times New Roman" w:hAnsi="Times New Roman" w:cs="Times New Roman"/>
      <w:sz w:val="24"/>
      <w:szCs w:val="24"/>
      <w:lang w:eastAsia="zh-CN"/>
    </w:rPr>
  </w:style>
  <w:style w:type="paragraph" w:styleId="Header">
    <w:name w:val="header"/>
    <w:basedOn w:val="Normal"/>
    <w:link w:val="HeaderChar"/>
    <w:uiPriority w:val="99"/>
    <w:rsid w:val="00C204F7"/>
    <w:pPr>
      <w:suppressLineNumbers/>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HeaderChar">
    <w:name w:val="Header Char"/>
    <w:basedOn w:val="DefaultParagraphFont"/>
    <w:link w:val="Header"/>
    <w:uiPriority w:val="99"/>
    <w:locked/>
    <w:rsid w:val="00C204F7"/>
    <w:rPr>
      <w:rFonts w:ascii="Times New Roman" w:hAnsi="Times New Roman" w:cs="Times New Roman"/>
      <w:sz w:val="24"/>
      <w:szCs w:val="24"/>
      <w:lang w:eastAsia="zh-CN"/>
    </w:rPr>
  </w:style>
  <w:style w:type="paragraph" w:customStyle="1" w:styleId="ConsPlusDocList">
    <w:name w:val="ConsPlusDocList"/>
    <w:next w:val="Normal"/>
    <w:uiPriority w:val="99"/>
    <w:rsid w:val="00C204F7"/>
    <w:pPr>
      <w:widowControl w:val="0"/>
      <w:suppressAutoHyphens/>
      <w:autoSpaceDE w:val="0"/>
    </w:pPr>
    <w:rPr>
      <w:rFonts w:ascii="Arial" w:hAnsi="Arial" w:cs="Arial"/>
      <w:kern w:val="1"/>
      <w:sz w:val="20"/>
      <w:szCs w:val="20"/>
      <w:lang w:eastAsia="zh-CN" w:bidi="hi-IN"/>
    </w:rPr>
  </w:style>
  <w:style w:type="character" w:customStyle="1" w:styleId="11">
    <w:name w:val="Заголовок №1_"/>
    <w:link w:val="12"/>
    <w:uiPriority w:val="99"/>
    <w:locked/>
    <w:rsid w:val="00C204F7"/>
    <w:rPr>
      <w:spacing w:val="-10"/>
      <w:sz w:val="34"/>
      <w:shd w:val="clear" w:color="auto" w:fill="FFFFFF"/>
    </w:rPr>
  </w:style>
  <w:style w:type="character" w:customStyle="1" w:styleId="14pt">
    <w:name w:val="Заголовок №1 + Интервал 4 pt"/>
    <w:uiPriority w:val="99"/>
    <w:rsid w:val="00C204F7"/>
    <w:rPr>
      <w:rFonts w:ascii="Times New Roman" w:hAnsi="Times New Roman"/>
      <w:color w:val="000000"/>
      <w:spacing w:val="80"/>
      <w:w w:val="100"/>
      <w:position w:val="0"/>
      <w:sz w:val="34"/>
      <w:shd w:val="clear" w:color="auto" w:fill="FFFFFF"/>
      <w:lang w:val="ru-RU"/>
    </w:rPr>
  </w:style>
  <w:style w:type="character" w:customStyle="1" w:styleId="2">
    <w:name w:val="Основной текст (2)_"/>
    <w:uiPriority w:val="99"/>
    <w:rsid w:val="00C204F7"/>
    <w:rPr>
      <w:rFonts w:ascii="Segoe UI" w:hAnsi="Segoe UI"/>
      <w:spacing w:val="10"/>
      <w:u w:val="none"/>
    </w:rPr>
  </w:style>
  <w:style w:type="character" w:customStyle="1" w:styleId="20">
    <w:name w:val="Основной текст (2)"/>
    <w:uiPriority w:val="99"/>
    <w:rsid w:val="00C204F7"/>
    <w:rPr>
      <w:rFonts w:ascii="Segoe UI" w:hAnsi="Segoe UI"/>
      <w:color w:val="000000"/>
      <w:spacing w:val="10"/>
      <w:w w:val="100"/>
      <w:position w:val="0"/>
      <w:sz w:val="24"/>
      <w:u w:val="single"/>
      <w:lang w:val="ru-RU"/>
    </w:rPr>
  </w:style>
  <w:style w:type="character" w:customStyle="1" w:styleId="3">
    <w:name w:val="Основной текст (3)_"/>
    <w:link w:val="30"/>
    <w:uiPriority w:val="99"/>
    <w:locked/>
    <w:rsid w:val="00C204F7"/>
    <w:rPr>
      <w:b/>
      <w:sz w:val="27"/>
      <w:shd w:val="clear" w:color="auto" w:fill="FFFFFF"/>
    </w:rPr>
  </w:style>
  <w:style w:type="character" w:customStyle="1" w:styleId="a2">
    <w:name w:val="Основной текст_"/>
    <w:link w:val="21"/>
    <w:uiPriority w:val="99"/>
    <w:locked/>
    <w:rsid w:val="00C204F7"/>
    <w:rPr>
      <w:sz w:val="26"/>
      <w:shd w:val="clear" w:color="auto" w:fill="FFFFFF"/>
    </w:rPr>
  </w:style>
  <w:style w:type="character" w:customStyle="1" w:styleId="13">
    <w:name w:val="Основной текст1"/>
    <w:uiPriority w:val="99"/>
    <w:rsid w:val="00C204F7"/>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C204F7"/>
    <w:rPr>
      <w:rFonts w:ascii="Times New Roman" w:hAnsi="Times New Roman"/>
      <w:b/>
      <w:color w:val="000000"/>
      <w:spacing w:val="0"/>
      <w:w w:val="100"/>
      <w:position w:val="0"/>
      <w:sz w:val="27"/>
      <w:shd w:val="clear" w:color="auto" w:fill="FFFFFF"/>
      <w:lang w:val="ru-RU"/>
    </w:rPr>
  </w:style>
  <w:style w:type="character" w:customStyle="1" w:styleId="a3">
    <w:name w:val="Колонтитул_"/>
    <w:uiPriority w:val="99"/>
    <w:rsid w:val="00C204F7"/>
    <w:rPr>
      <w:rFonts w:ascii="Book Antiqua" w:hAnsi="Book Antiqua"/>
      <w:sz w:val="20"/>
      <w:u w:val="none"/>
    </w:rPr>
  </w:style>
  <w:style w:type="character" w:customStyle="1" w:styleId="a4">
    <w:name w:val="Колонтитул"/>
    <w:uiPriority w:val="99"/>
    <w:rsid w:val="00C204F7"/>
    <w:rPr>
      <w:rFonts w:ascii="Book Antiqua" w:hAnsi="Book Antiqua"/>
      <w:color w:val="000000"/>
      <w:spacing w:val="0"/>
      <w:w w:val="100"/>
      <w:position w:val="0"/>
      <w:sz w:val="20"/>
      <w:u w:val="none"/>
    </w:rPr>
  </w:style>
  <w:style w:type="character" w:customStyle="1" w:styleId="4">
    <w:name w:val="Основной текст (4)_"/>
    <w:link w:val="40"/>
    <w:uiPriority w:val="99"/>
    <w:locked/>
    <w:rsid w:val="00C204F7"/>
    <w:rPr>
      <w:sz w:val="26"/>
      <w:shd w:val="clear" w:color="auto" w:fill="FFFFFF"/>
    </w:rPr>
  </w:style>
  <w:style w:type="character" w:customStyle="1" w:styleId="5">
    <w:name w:val="Основной текст (5)_"/>
    <w:link w:val="50"/>
    <w:uiPriority w:val="99"/>
    <w:locked/>
    <w:rsid w:val="00C204F7"/>
    <w:rPr>
      <w:sz w:val="26"/>
      <w:shd w:val="clear" w:color="auto" w:fill="FFFFFF"/>
    </w:rPr>
  </w:style>
  <w:style w:type="character" w:customStyle="1" w:styleId="514">
    <w:name w:val="Основной текст (5) + 14"/>
    <w:aliases w:val="5 pt15"/>
    <w:uiPriority w:val="99"/>
    <w:rsid w:val="00C204F7"/>
    <w:rPr>
      <w:rFonts w:ascii="Times New Roman" w:hAnsi="Times New Roman"/>
      <w:color w:val="000000"/>
      <w:spacing w:val="0"/>
      <w:w w:val="100"/>
      <w:position w:val="0"/>
      <w:sz w:val="29"/>
      <w:shd w:val="clear" w:color="auto" w:fill="FFFFFF"/>
      <w:lang w:val="ru-RU"/>
    </w:rPr>
  </w:style>
  <w:style w:type="character" w:customStyle="1" w:styleId="6">
    <w:name w:val="Основной текст (6)_"/>
    <w:uiPriority w:val="99"/>
    <w:rsid w:val="00C204F7"/>
    <w:rPr>
      <w:rFonts w:ascii="Times New Roman" w:hAnsi="Times New Roman"/>
      <w:sz w:val="25"/>
      <w:u w:val="none"/>
    </w:rPr>
  </w:style>
  <w:style w:type="character" w:customStyle="1" w:styleId="60">
    <w:name w:val="Основной текст (6)"/>
    <w:uiPriority w:val="99"/>
    <w:rsid w:val="00C204F7"/>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C204F7"/>
    <w:rPr>
      <w:rFonts w:ascii="Times New Roman" w:hAnsi="Times New Roman"/>
      <w:color w:val="000000"/>
      <w:spacing w:val="0"/>
      <w:w w:val="100"/>
      <w:position w:val="0"/>
      <w:sz w:val="18"/>
      <w:shd w:val="clear" w:color="auto" w:fill="FFFFFF"/>
      <w:lang w:val="ru-RU"/>
    </w:rPr>
  </w:style>
  <w:style w:type="character" w:customStyle="1" w:styleId="8">
    <w:name w:val="Основной текст + 8"/>
    <w:aliases w:val="5 pt14"/>
    <w:uiPriority w:val="99"/>
    <w:rsid w:val="00C204F7"/>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C204F7"/>
    <w:rPr>
      <w:rFonts w:ascii="Times New Roman" w:hAnsi="Times New Roman"/>
      <w:i/>
      <w:color w:val="000000"/>
      <w:spacing w:val="0"/>
      <w:w w:val="100"/>
      <w:position w:val="0"/>
      <w:sz w:val="16"/>
      <w:shd w:val="clear" w:color="auto" w:fill="FFFFFF"/>
      <w:lang w:val="ru-RU"/>
    </w:rPr>
  </w:style>
  <w:style w:type="character" w:customStyle="1" w:styleId="7">
    <w:name w:val="Основной текст + 7"/>
    <w:aliases w:val="5 pt13"/>
    <w:uiPriority w:val="99"/>
    <w:rsid w:val="00C204F7"/>
    <w:rPr>
      <w:rFonts w:ascii="Times New Roman" w:hAnsi="Times New Roman"/>
      <w:color w:val="000000"/>
      <w:spacing w:val="0"/>
      <w:w w:val="100"/>
      <w:position w:val="0"/>
      <w:sz w:val="15"/>
      <w:shd w:val="clear" w:color="auto" w:fill="FFFFFF"/>
      <w:lang w:val="ru-RU"/>
    </w:rPr>
  </w:style>
  <w:style w:type="character" w:customStyle="1" w:styleId="81">
    <w:name w:val="Основной текст + 81"/>
    <w:aliases w:val="5 pt12,Курсив5"/>
    <w:uiPriority w:val="99"/>
    <w:rsid w:val="00C204F7"/>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C204F7"/>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C204F7"/>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C204F7"/>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C204F7"/>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C204F7"/>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C204F7"/>
    <w:rPr>
      <w:rFonts w:ascii="CordiaUPC" w:hAnsi="CordiaUPC"/>
      <w:b/>
      <w:color w:val="000000"/>
      <w:spacing w:val="0"/>
      <w:w w:val="100"/>
      <w:position w:val="0"/>
      <w:sz w:val="70"/>
      <w:shd w:val="clear" w:color="auto" w:fill="FFFFFF"/>
    </w:rPr>
  </w:style>
  <w:style w:type="character" w:customStyle="1" w:styleId="22">
    <w:name w:val="Основной текст + 22"/>
    <w:aliases w:val="5 pt8"/>
    <w:uiPriority w:val="99"/>
    <w:rsid w:val="00C204F7"/>
    <w:rPr>
      <w:rFonts w:ascii="Times New Roman" w:hAnsi="Times New Roman"/>
      <w:color w:val="000000"/>
      <w:spacing w:val="0"/>
      <w:w w:val="100"/>
      <w:position w:val="0"/>
      <w:sz w:val="45"/>
      <w:shd w:val="clear" w:color="auto" w:fill="FFFFFF"/>
    </w:rPr>
  </w:style>
  <w:style w:type="character" w:customStyle="1" w:styleId="70">
    <w:name w:val="Основной текст (7)_"/>
    <w:link w:val="71"/>
    <w:uiPriority w:val="99"/>
    <w:locked/>
    <w:rsid w:val="00C204F7"/>
    <w:rPr>
      <w:sz w:val="18"/>
      <w:shd w:val="clear" w:color="auto" w:fill="FFFFFF"/>
    </w:rPr>
  </w:style>
  <w:style w:type="character" w:customStyle="1" w:styleId="33pt">
    <w:name w:val="Основной текст (3) + Интервал 3 pt"/>
    <w:uiPriority w:val="99"/>
    <w:rsid w:val="00C204F7"/>
    <w:rPr>
      <w:rFonts w:ascii="Times New Roman" w:hAnsi="Times New Roman"/>
      <w:b/>
      <w:color w:val="000000"/>
      <w:spacing w:val="70"/>
      <w:w w:val="100"/>
      <w:position w:val="0"/>
      <w:sz w:val="27"/>
      <w:shd w:val="clear" w:color="auto" w:fill="FFFFFF"/>
      <w:lang w:val="ru-RU"/>
    </w:rPr>
  </w:style>
  <w:style w:type="character" w:customStyle="1" w:styleId="a5">
    <w:name w:val="Основной текст + Курсив"/>
    <w:uiPriority w:val="99"/>
    <w:rsid w:val="00C204F7"/>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C204F7"/>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C204F7"/>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C204F7"/>
    <w:rPr>
      <w:rFonts w:ascii="Times New Roman" w:hAnsi="Times New Roman"/>
      <w:color w:val="000000"/>
      <w:spacing w:val="0"/>
      <w:w w:val="100"/>
      <w:position w:val="0"/>
      <w:sz w:val="23"/>
      <w:shd w:val="clear" w:color="auto" w:fill="FFFFFF"/>
      <w:lang w:val="en-US"/>
    </w:rPr>
  </w:style>
  <w:style w:type="character" w:customStyle="1" w:styleId="80">
    <w:name w:val="Основной текст (8)_"/>
    <w:link w:val="82"/>
    <w:uiPriority w:val="99"/>
    <w:locked/>
    <w:rsid w:val="00C204F7"/>
    <w:rPr>
      <w:sz w:val="28"/>
      <w:shd w:val="clear" w:color="auto" w:fill="FFFFFF"/>
    </w:rPr>
  </w:style>
  <w:style w:type="character" w:customStyle="1" w:styleId="Candara">
    <w:name w:val="Основной текст + Candara"/>
    <w:aliases w:val="12,5 pt4"/>
    <w:uiPriority w:val="99"/>
    <w:rsid w:val="00C204F7"/>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C204F7"/>
    <w:rPr>
      <w:rFonts w:ascii="Times New Roman" w:hAnsi="Times New Roman"/>
      <w:b/>
      <w:color w:val="000000"/>
      <w:spacing w:val="0"/>
      <w:w w:val="100"/>
      <w:position w:val="0"/>
      <w:sz w:val="21"/>
      <w:shd w:val="clear" w:color="auto" w:fill="FFFFFF"/>
      <w:lang w:val="en-US"/>
    </w:rPr>
  </w:style>
  <w:style w:type="character" w:customStyle="1" w:styleId="9">
    <w:name w:val="Основной текст (9)_"/>
    <w:link w:val="90"/>
    <w:uiPriority w:val="99"/>
    <w:locked/>
    <w:rsid w:val="00C204F7"/>
    <w:rPr>
      <w:sz w:val="15"/>
      <w:shd w:val="clear" w:color="auto" w:fill="FFFFFF"/>
    </w:rPr>
  </w:style>
  <w:style w:type="character" w:customStyle="1" w:styleId="913pt">
    <w:name w:val="Основной текст (9) + 13 pt"/>
    <w:uiPriority w:val="99"/>
    <w:rsid w:val="00C204F7"/>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C204F7"/>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C204F7"/>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C204F7"/>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C204F7"/>
    <w:rPr>
      <w:rFonts w:ascii="Verdana" w:hAnsi="Verdana"/>
      <w:color w:val="000000"/>
      <w:spacing w:val="0"/>
      <w:w w:val="100"/>
      <w:position w:val="0"/>
      <w:sz w:val="10"/>
      <w:shd w:val="clear" w:color="auto" w:fill="FFFFFF"/>
      <w:lang w:val="en-US"/>
    </w:rPr>
  </w:style>
  <w:style w:type="paragraph" w:customStyle="1" w:styleId="12">
    <w:name w:val="Заголовок №1"/>
    <w:basedOn w:val="Normal"/>
    <w:link w:val="11"/>
    <w:uiPriority w:val="99"/>
    <w:rsid w:val="00C204F7"/>
    <w:pPr>
      <w:widowControl w:val="0"/>
      <w:shd w:val="clear" w:color="auto" w:fill="FFFFFF"/>
      <w:spacing w:after="120" w:line="518" w:lineRule="exact"/>
      <w:jc w:val="center"/>
      <w:outlineLvl w:val="0"/>
    </w:pPr>
    <w:rPr>
      <w:spacing w:val="-10"/>
      <w:sz w:val="34"/>
      <w:szCs w:val="20"/>
      <w:lang w:eastAsia="ru-RU"/>
    </w:rPr>
  </w:style>
  <w:style w:type="paragraph" w:customStyle="1" w:styleId="30">
    <w:name w:val="Основной текст (3)"/>
    <w:basedOn w:val="Normal"/>
    <w:link w:val="3"/>
    <w:uiPriority w:val="99"/>
    <w:rsid w:val="00C204F7"/>
    <w:pPr>
      <w:widowControl w:val="0"/>
      <w:shd w:val="clear" w:color="auto" w:fill="FFFFFF"/>
      <w:spacing w:before="1080" w:after="540" w:line="322" w:lineRule="exact"/>
    </w:pPr>
    <w:rPr>
      <w:b/>
      <w:sz w:val="27"/>
      <w:szCs w:val="20"/>
      <w:lang w:eastAsia="ru-RU"/>
    </w:rPr>
  </w:style>
  <w:style w:type="paragraph" w:customStyle="1" w:styleId="21">
    <w:name w:val="Основной текст2"/>
    <w:basedOn w:val="Normal"/>
    <w:link w:val="a2"/>
    <w:uiPriority w:val="99"/>
    <w:rsid w:val="00C204F7"/>
    <w:pPr>
      <w:widowControl w:val="0"/>
      <w:shd w:val="clear" w:color="auto" w:fill="FFFFFF"/>
      <w:spacing w:before="540" w:after="0" w:line="322" w:lineRule="exact"/>
      <w:jc w:val="both"/>
    </w:pPr>
    <w:rPr>
      <w:sz w:val="26"/>
      <w:szCs w:val="20"/>
      <w:lang w:eastAsia="ru-RU"/>
    </w:rPr>
  </w:style>
  <w:style w:type="paragraph" w:customStyle="1" w:styleId="40">
    <w:name w:val="Основной текст (4)"/>
    <w:basedOn w:val="Normal"/>
    <w:link w:val="4"/>
    <w:uiPriority w:val="99"/>
    <w:rsid w:val="00C204F7"/>
    <w:pPr>
      <w:widowControl w:val="0"/>
      <w:shd w:val="clear" w:color="auto" w:fill="FFFFFF"/>
      <w:spacing w:after="0" w:line="322" w:lineRule="exact"/>
      <w:jc w:val="both"/>
    </w:pPr>
    <w:rPr>
      <w:sz w:val="26"/>
      <w:szCs w:val="20"/>
      <w:lang w:eastAsia="ru-RU"/>
    </w:rPr>
  </w:style>
  <w:style w:type="paragraph" w:customStyle="1" w:styleId="50">
    <w:name w:val="Основной текст (5)"/>
    <w:basedOn w:val="Normal"/>
    <w:link w:val="5"/>
    <w:uiPriority w:val="99"/>
    <w:rsid w:val="00C204F7"/>
    <w:pPr>
      <w:widowControl w:val="0"/>
      <w:shd w:val="clear" w:color="auto" w:fill="FFFFFF"/>
      <w:spacing w:after="0" w:line="322" w:lineRule="exact"/>
      <w:jc w:val="both"/>
    </w:pPr>
    <w:rPr>
      <w:sz w:val="26"/>
      <w:szCs w:val="20"/>
      <w:lang w:eastAsia="ru-RU"/>
    </w:rPr>
  </w:style>
  <w:style w:type="paragraph" w:customStyle="1" w:styleId="71">
    <w:name w:val="Основной текст (7)"/>
    <w:basedOn w:val="Normal"/>
    <w:link w:val="70"/>
    <w:uiPriority w:val="99"/>
    <w:rsid w:val="00C204F7"/>
    <w:pPr>
      <w:widowControl w:val="0"/>
      <w:shd w:val="clear" w:color="auto" w:fill="FFFFFF"/>
      <w:spacing w:before="240" w:after="0" w:line="240" w:lineRule="atLeast"/>
    </w:pPr>
    <w:rPr>
      <w:sz w:val="18"/>
      <w:szCs w:val="20"/>
      <w:lang w:eastAsia="ru-RU"/>
    </w:rPr>
  </w:style>
  <w:style w:type="paragraph" w:customStyle="1" w:styleId="82">
    <w:name w:val="Основной текст (8)"/>
    <w:basedOn w:val="Normal"/>
    <w:link w:val="80"/>
    <w:uiPriority w:val="99"/>
    <w:rsid w:val="00C204F7"/>
    <w:pPr>
      <w:widowControl w:val="0"/>
      <w:shd w:val="clear" w:color="auto" w:fill="FFFFFF"/>
      <w:spacing w:after="0" w:line="322" w:lineRule="exact"/>
    </w:pPr>
    <w:rPr>
      <w:sz w:val="28"/>
      <w:szCs w:val="20"/>
      <w:lang w:eastAsia="ru-RU"/>
    </w:rPr>
  </w:style>
  <w:style w:type="paragraph" w:customStyle="1" w:styleId="90">
    <w:name w:val="Основной текст (9)"/>
    <w:basedOn w:val="Normal"/>
    <w:link w:val="9"/>
    <w:uiPriority w:val="99"/>
    <w:rsid w:val="00C204F7"/>
    <w:pPr>
      <w:widowControl w:val="0"/>
      <w:shd w:val="clear" w:color="auto" w:fill="FFFFFF"/>
      <w:spacing w:after="60" w:line="240" w:lineRule="atLeast"/>
    </w:pPr>
    <w:rPr>
      <w:sz w:val="15"/>
      <w:szCs w:val="20"/>
      <w:lang w:eastAsia="ru-RU"/>
    </w:rPr>
  </w:style>
  <w:style w:type="paragraph" w:customStyle="1" w:styleId="102">
    <w:name w:val="Основной текст (10)"/>
    <w:basedOn w:val="Normal"/>
    <w:link w:val="101"/>
    <w:uiPriority w:val="99"/>
    <w:rsid w:val="00C204F7"/>
    <w:pPr>
      <w:widowControl w:val="0"/>
      <w:shd w:val="clear" w:color="auto" w:fill="FFFFFF"/>
      <w:spacing w:after="0" w:line="322" w:lineRule="exact"/>
    </w:pPr>
    <w:rPr>
      <w:rFonts w:ascii="Book Antiqua" w:hAnsi="Book Antiqua"/>
      <w:spacing w:val="20"/>
      <w:sz w:val="27"/>
      <w:szCs w:val="20"/>
      <w:lang w:val="en-US" w:eastAsia="ru-RU"/>
    </w:rPr>
  </w:style>
  <w:style w:type="paragraph" w:styleId="BalloonText">
    <w:name w:val="Balloon Text"/>
    <w:basedOn w:val="Normal"/>
    <w:link w:val="BalloonTextChar"/>
    <w:uiPriority w:val="99"/>
    <w:semiHidden/>
    <w:rsid w:val="00C204F7"/>
    <w:pPr>
      <w:widowControl w:val="0"/>
      <w:spacing w:after="0" w:line="240" w:lineRule="auto"/>
    </w:pPr>
    <w:rPr>
      <w:rFonts w:ascii="Tahoma" w:hAnsi="Tahoma"/>
      <w:color w:val="000000"/>
      <w:sz w:val="16"/>
      <w:szCs w:val="16"/>
      <w:lang w:eastAsia="ru-RU"/>
    </w:rPr>
  </w:style>
  <w:style w:type="character" w:customStyle="1" w:styleId="BalloonTextChar">
    <w:name w:val="Balloon Text Char"/>
    <w:basedOn w:val="DefaultParagraphFont"/>
    <w:link w:val="BalloonText"/>
    <w:uiPriority w:val="99"/>
    <w:semiHidden/>
    <w:locked/>
    <w:rsid w:val="00C204F7"/>
    <w:rPr>
      <w:rFonts w:ascii="Tahoma" w:hAnsi="Tahoma" w:cs="Times New Roman"/>
      <w:color w:val="000000"/>
      <w:sz w:val="16"/>
      <w:szCs w:val="16"/>
    </w:rPr>
  </w:style>
  <w:style w:type="character" w:styleId="Strong">
    <w:name w:val="Strong"/>
    <w:basedOn w:val="DefaultParagraphFont"/>
    <w:uiPriority w:val="99"/>
    <w:qFormat/>
    <w:rsid w:val="00C204F7"/>
    <w:rPr>
      <w:rFonts w:cs="Times New Roman"/>
      <w:b/>
    </w:rPr>
  </w:style>
  <w:style w:type="paragraph" w:customStyle="1" w:styleId="ConsPlusDocList1">
    <w:name w:val="ConsPlusDocList1"/>
    <w:next w:val="Normal"/>
    <w:uiPriority w:val="99"/>
    <w:rsid w:val="00C204F7"/>
    <w:pPr>
      <w:widowControl w:val="0"/>
      <w:suppressAutoHyphens/>
      <w:autoSpaceDE w:val="0"/>
    </w:pPr>
    <w:rPr>
      <w:rFonts w:ascii="Arial" w:hAnsi="Arial" w:cs="Arial"/>
      <w:kern w:val="1"/>
      <w:sz w:val="20"/>
      <w:szCs w:val="20"/>
      <w:lang w:eastAsia="zh-CN" w:bidi="hi-IN"/>
    </w:rPr>
  </w:style>
  <w:style w:type="paragraph" w:customStyle="1" w:styleId="ConsPlusNormal">
    <w:name w:val="ConsPlusNormal"/>
    <w:uiPriority w:val="99"/>
    <w:rsid w:val="00C204F7"/>
    <w:pPr>
      <w:widowControl w:val="0"/>
      <w:suppressAutoHyphens/>
      <w:autoSpaceDE w:val="0"/>
    </w:pPr>
    <w:rPr>
      <w:rFonts w:ascii="Arial" w:eastAsia="Times New Roman" w:hAnsi="Arial" w:cs="Arial"/>
      <w:sz w:val="20"/>
      <w:szCs w:val="20"/>
      <w:lang w:eastAsia="zh-CN"/>
    </w:rPr>
  </w:style>
  <w:style w:type="table" w:styleId="TableGrid">
    <w:name w:val="Table Grid"/>
    <w:basedOn w:val="TableNormal"/>
    <w:uiPriority w:val="99"/>
    <w:rsid w:val="008418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consultantplus://offline/ref=554387A88CF82558F2C2A974FC1D1FC7EA472296A64B53BFDE82F554DD931B8889FE0AA02A777877RFr9J"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header" Target="header3.xml"/><Relationship Id="rId8" Type="http://schemas.openxmlformats.org/officeDocument/2006/relationships/hyperlink" Target="consultantplus://offline/ref=554387A88CF82558F2C2A974FC1D1FC7EA462396A54653BFDE82F554DD931B8889FE0AA5R2r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152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dc:creator>
  <cp:keywords/>
  <dc:description/>
  <cp:lastModifiedBy>veselova</cp:lastModifiedBy>
  <cp:revision>2</cp:revision>
  <cp:lastPrinted>2015-12-22T09:17:00Z</cp:lastPrinted>
  <dcterms:created xsi:type="dcterms:W3CDTF">2015-12-23T11:45:00Z</dcterms:created>
  <dcterms:modified xsi:type="dcterms:W3CDTF">2015-12-23T11:45:00Z</dcterms:modified>
</cp:coreProperties>
</file>