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18" w:rsidRPr="008F0618" w:rsidRDefault="008F0618" w:rsidP="008F0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18">
        <w:rPr>
          <w:rFonts w:ascii="Times New Roman" w:hAnsi="Times New Roman" w:cs="Times New Roman"/>
          <w:b/>
          <w:sz w:val="28"/>
          <w:szCs w:val="28"/>
        </w:rPr>
        <w:t xml:space="preserve">Категории </w:t>
      </w:r>
      <w:r w:rsidR="006B10C0">
        <w:rPr>
          <w:rFonts w:ascii="Times New Roman" w:hAnsi="Times New Roman" w:cs="Times New Roman"/>
          <w:b/>
          <w:sz w:val="28"/>
          <w:szCs w:val="28"/>
        </w:rPr>
        <w:t xml:space="preserve">и объекты риска </w:t>
      </w:r>
    </w:p>
    <w:p w:rsidR="008F0618" w:rsidRPr="008F0618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939B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8F0618">
        <w:rPr>
          <w:rFonts w:ascii="Times New Roman" w:hAnsi="Times New Roman" w:cs="Times New Roman"/>
          <w:sz w:val="24"/>
          <w:szCs w:val="24"/>
        </w:rPr>
        <w:t>Для целей управления рисками причинения вреда (ущерба) при осуществлении плановых контрольных (надзорных) мероприятий относят объекты государственного надзора к одной из следующих категорий риска причинения вреда (ущерба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8F0618" w:rsidRPr="008F0618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618">
        <w:rPr>
          <w:rFonts w:ascii="Times New Roman" w:hAnsi="Times New Roman" w:cs="Times New Roman"/>
          <w:sz w:val="24"/>
          <w:szCs w:val="24"/>
        </w:rPr>
        <w:t>а) чрезвычайно высокий риск;</w:t>
      </w:r>
    </w:p>
    <w:p w:rsidR="008F0618" w:rsidRPr="008F0618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618">
        <w:rPr>
          <w:rFonts w:ascii="Times New Roman" w:hAnsi="Times New Roman" w:cs="Times New Roman"/>
          <w:sz w:val="24"/>
          <w:szCs w:val="24"/>
        </w:rPr>
        <w:t>б) высокий риск;</w:t>
      </w:r>
    </w:p>
    <w:p w:rsidR="008F0618" w:rsidRPr="008F0618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618">
        <w:rPr>
          <w:rFonts w:ascii="Times New Roman" w:hAnsi="Times New Roman" w:cs="Times New Roman"/>
          <w:sz w:val="24"/>
          <w:szCs w:val="24"/>
        </w:rPr>
        <w:t>в) значительный риск;</w:t>
      </w:r>
    </w:p>
    <w:p w:rsidR="008F0618" w:rsidRPr="008F0618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618">
        <w:rPr>
          <w:rFonts w:ascii="Times New Roman" w:hAnsi="Times New Roman" w:cs="Times New Roman"/>
          <w:sz w:val="24"/>
          <w:szCs w:val="24"/>
        </w:rPr>
        <w:t>г) средний риск;</w:t>
      </w:r>
    </w:p>
    <w:p w:rsidR="008F0618" w:rsidRPr="008F0618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618">
        <w:rPr>
          <w:rFonts w:ascii="Times New Roman" w:hAnsi="Times New Roman" w:cs="Times New Roman"/>
          <w:sz w:val="24"/>
          <w:szCs w:val="24"/>
        </w:rPr>
        <w:t>д) умеренный риск;</w:t>
      </w:r>
    </w:p>
    <w:p w:rsidR="00E811A7" w:rsidRDefault="008F0618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0618">
        <w:rPr>
          <w:rFonts w:ascii="Times New Roman" w:hAnsi="Times New Roman" w:cs="Times New Roman"/>
          <w:sz w:val="24"/>
          <w:szCs w:val="24"/>
        </w:rPr>
        <w:t>е) низкий риск.</w:t>
      </w:r>
    </w:p>
    <w:p w:rsid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 xml:space="preserve">Объекты государственного надзора относятся к следующим категориям риска </w:t>
      </w:r>
    </w:p>
    <w:p w:rsidR="006B10C0" w:rsidRP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а) к категории высокого риска - деятельность граждан и организаций по пользованию объектами животного мира:</w:t>
      </w:r>
    </w:p>
    <w:p w:rsidR="006B10C0" w:rsidRP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указанными в приложении I к Конвенции;</w:t>
      </w:r>
    </w:p>
    <w:p w:rsidR="006B10C0" w:rsidRP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занесенными в Красную книгу Российской Федерации с категориями статуса редкости 0, 1, 2, 3;</w:t>
      </w:r>
    </w:p>
    <w:p w:rsidR="006B10C0" w:rsidRP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б) к категории среднего риска - деятельность граждан и организаций по пользованию объектами животного мира, не указанными в подпункте "а" настоящего пункта:</w:t>
      </w:r>
    </w:p>
    <w:p w:rsidR="006B10C0" w:rsidRP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указанными в приложениях II и III к Конвенции;</w:t>
      </w:r>
    </w:p>
    <w:p w:rsidR="006B10C0" w:rsidRP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занесенными в Красную книгу Российской Федерации с категориями статуса редкости 4, 5;</w:t>
      </w:r>
    </w:p>
    <w:p w:rsidR="006B10C0" w:rsidRDefault="006B10C0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10C0">
        <w:rPr>
          <w:rFonts w:ascii="Times New Roman" w:hAnsi="Times New Roman" w:cs="Times New Roman"/>
          <w:sz w:val="24"/>
          <w:szCs w:val="24"/>
        </w:rPr>
        <w:t>в) к категории низкого риска - деятельность граждан и организаций по пользованию объектами животного мира, не указанными в подпунктах "а" и "б" настоящего пункта.</w:t>
      </w:r>
    </w:p>
    <w:p w:rsid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3939B4" w:rsidRP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39B4">
        <w:rPr>
          <w:rFonts w:ascii="Times New Roman" w:hAnsi="Times New Roman" w:cs="Times New Roman"/>
          <w:sz w:val="24"/>
          <w:szCs w:val="24"/>
        </w:rPr>
        <w:t>Проведение плановых контрольных (надзорных) мероприятий, в отношении объектов государственного надзора в зависимости от присвоенной категории риска осуществляется со следующей периодичностью:</w:t>
      </w:r>
    </w:p>
    <w:p w:rsidR="003939B4" w:rsidRP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39B4">
        <w:rPr>
          <w:rFonts w:ascii="Times New Roman" w:hAnsi="Times New Roman" w:cs="Times New Roman"/>
          <w:sz w:val="24"/>
          <w:szCs w:val="24"/>
        </w:rPr>
        <w:t>для категории чрезвычайно высокого риска - один раз в год одно из плановых контрольных (надзорных) мероприятий;</w:t>
      </w:r>
    </w:p>
    <w:p w:rsidR="003939B4" w:rsidRP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39B4">
        <w:rPr>
          <w:rFonts w:ascii="Times New Roman" w:hAnsi="Times New Roman" w:cs="Times New Roman"/>
          <w:sz w:val="24"/>
          <w:szCs w:val="24"/>
        </w:rPr>
        <w:t>для категории высокого риска - один раз в 2 года одно из плановых контрольных (надзорных) мероприятий;</w:t>
      </w:r>
    </w:p>
    <w:p w:rsidR="003939B4" w:rsidRP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39B4">
        <w:rPr>
          <w:rFonts w:ascii="Times New Roman" w:hAnsi="Times New Roman" w:cs="Times New Roman"/>
          <w:sz w:val="24"/>
          <w:szCs w:val="24"/>
        </w:rPr>
        <w:t>для категории значительного риска - один раз в 3 года одно из плановых контрольных (надзорных) мероприятий;</w:t>
      </w:r>
    </w:p>
    <w:p w:rsidR="003939B4" w:rsidRP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39B4">
        <w:rPr>
          <w:rFonts w:ascii="Times New Roman" w:hAnsi="Times New Roman" w:cs="Times New Roman"/>
          <w:sz w:val="24"/>
          <w:szCs w:val="24"/>
        </w:rPr>
        <w:t>для категории среднего риска - один раз в 4 года одно из плановых контрольных (надзорных) мероприятий;</w:t>
      </w:r>
    </w:p>
    <w:p w:rsidR="003939B4" w:rsidRPr="003939B4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39B4">
        <w:rPr>
          <w:rFonts w:ascii="Times New Roman" w:hAnsi="Times New Roman" w:cs="Times New Roman"/>
          <w:sz w:val="24"/>
          <w:szCs w:val="24"/>
        </w:rPr>
        <w:t>для категории умеренного риска - один раз в 5 лет одно из плановых контрольных (надзорных) мероприятий.</w:t>
      </w:r>
    </w:p>
    <w:p w:rsidR="003939B4" w:rsidRPr="008F0618" w:rsidRDefault="003939B4" w:rsidP="003939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939B4">
        <w:rPr>
          <w:rFonts w:ascii="Times New Roman" w:hAnsi="Times New Roman" w:cs="Times New Roman"/>
          <w:sz w:val="24"/>
          <w:szCs w:val="24"/>
        </w:rPr>
        <w:t>В отношении объектов государственного надзора, отнесенных к категории низкого риска, плановые контрольные (надзорные) мероприятия не проводятся.</w:t>
      </w:r>
    </w:p>
    <w:sectPr w:rsidR="003939B4" w:rsidRPr="008F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8"/>
    <w:rsid w:val="003939B4"/>
    <w:rsid w:val="006B10C0"/>
    <w:rsid w:val="008F0618"/>
    <w:rsid w:val="00E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4EC5-766E-4085-B05C-20148693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КЛХ КЛХ Курской области</dc:creator>
  <cp:keywords/>
  <dc:description/>
  <cp:lastModifiedBy>КЛХ КЛХ Курской области</cp:lastModifiedBy>
  <cp:revision>3</cp:revision>
  <dcterms:created xsi:type="dcterms:W3CDTF">2022-06-22T14:17:00Z</dcterms:created>
  <dcterms:modified xsi:type="dcterms:W3CDTF">2022-06-22T14:23:00Z</dcterms:modified>
</cp:coreProperties>
</file>